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EB6A2" w14:textId="20620C3A" w:rsidR="0028779B" w:rsidRDefault="0028779B" w:rsidP="0028779B">
      <w:pPr>
        <w:jc w:val="right"/>
        <w:rPr>
          <w:rFonts w:ascii="Cambria" w:hAnsi="Cambria"/>
          <w:b/>
          <w:color w:val="auto"/>
          <w:sz w:val="8"/>
          <w:szCs w:val="8"/>
        </w:rPr>
      </w:pPr>
    </w:p>
    <w:p w14:paraId="6FC79937" w14:textId="77777777" w:rsidR="00211152" w:rsidRPr="009252DC" w:rsidRDefault="00211152" w:rsidP="0028779B">
      <w:pPr>
        <w:jc w:val="right"/>
        <w:rPr>
          <w:rFonts w:ascii="Cambria" w:hAnsi="Cambria"/>
          <w:b/>
          <w:color w:val="auto"/>
          <w:sz w:val="8"/>
          <w:szCs w:val="8"/>
        </w:rPr>
      </w:pPr>
    </w:p>
    <w:p w14:paraId="7ED29570" w14:textId="77777777" w:rsidR="00211152" w:rsidRDefault="00211152" w:rsidP="00941B57">
      <w:pPr>
        <w:jc w:val="center"/>
        <w:rPr>
          <w:rFonts w:ascii="Cambria" w:hAnsi="Cambria"/>
          <w:b/>
          <w:color w:val="auto"/>
          <w:sz w:val="20"/>
          <w:szCs w:val="20"/>
        </w:rPr>
      </w:pPr>
    </w:p>
    <w:p w14:paraId="631506D7" w14:textId="77777777" w:rsidR="00DD3950" w:rsidRDefault="00DD3950" w:rsidP="00941B57">
      <w:pPr>
        <w:jc w:val="center"/>
        <w:rPr>
          <w:rFonts w:ascii="Cambria" w:hAnsi="Cambria"/>
          <w:b/>
          <w:color w:val="auto"/>
          <w:sz w:val="20"/>
          <w:szCs w:val="20"/>
        </w:rPr>
      </w:pPr>
      <w:r w:rsidRPr="00DD3950">
        <w:rPr>
          <w:rFonts w:ascii="Cambria" w:hAnsi="Cambria"/>
          <w:b/>
          <w:color w:val="auto"/>
          <w:sz w:val="20"/>
          <w:szCs w:val="20"/>
        </w:rPr>
        <w:t>REPORT ON IMPLEMENTATION OF REC. 19-04</w:t>
      </w:r>
    </w:p>
    <w:p w14:paraId="40B82185" w14:textId="38B44A23" w:rsidR="0028779B" w:rsidRDefault="00DD3950" w:rsidP="00941B57">
      <w:pPr>
        <w:jc w:val="center"/>
        <w:rPr>
          <w:rFonts w:ascii="Cambria" w:hAnsi="Cambria"/>
          <w:b/>
          <w:color w:val="auto"/>
          <w:sz w:val="20"/>
          <w:szCs w:val="20"/>
        </w:rPr>
      </w:pPr>
      <w:r w:rsidRPr="00DD3950">
        <w:rPr>
          <w:rFonts w:ascii="Cambria" w:hAnsi="Cambria"/>
          <w:b/>
          <w:color w:val="auto"/>
          <w:sz w:val="20"/>
          <w:szCs w:val="20"/>
        </w:rPr>
        <w:t xml:space="preserve"> (MULTI-ANNUAL MANAGEMENT PLAN FOR E-BFT)</w:t>
      </w:r>
    </w:p>
    <w:p w14:paraId="778CE6FF" w14:textId="77777777" w:rsidR="00DD3950" w:rsidRPr="00941B57" w:rsidRDefault="00DD3950" w:rsidP="00941B57">
      <w:pPr>
        <w:jc w:val="center"/>
        <w:rPr>
          <w:rFonts w:ascii="Cambria" w:hAnsi="Cambria"/>
          <w:b/>
          <w:color w:val="auto"/>
          <w:sz w:val="12"/>
        </w:rPr>
      </w:pPr>
    </w:p>
    <w:p w14:paraId="4E86987E" w14:textId="77777777" w:rsidR="00DD3950" w:rsidRDefault="00DD3950" w:rsidP="0028779B">
      <w:pPr>
        <w:rPr>
          <w:rFonts w:ascii="Cambria" w:hAnsi="Cambria"/>
          <w:b/>
          <w:color w:val="auto"/>
          <w:sz w:val="20"/>
          <w:szCs w:val="20"/>
        </w:rPr>
      </w:pPr>
    </w:p>
    <w:p w14:paraId="349755D3" w14:textId="5D6ADE8B" w:rsidR="0028779B" w:rsidRPr="009252DC" w:rsidRDefault="00211152" w:rsidP="0028779B">
      <w:pPr>
        <w:rPr>
          <w:rFonts w:ascii="Cambria" w:hAnsi="Cambria"/>
          <w:b/>
          <w:color w:val="auto"/>
          <w:sz w:val="20"/>
          <w:szCs w:val="20"/>
        </w:rPr>
      </w:pPr>
      <w:r>
        <w:rPr>
          <w:rFonts w:ascii="Cambria" w:hAnsi="Cambria"/>
          <w:b/>
          <w:color w:val="auto"/>
          <w:sz w:val="20"/>
          <w:szCs w:val="20"/>
        </w:rPr>
        <w:t>JAPAN</w:t>
      </w:r>
    </w:p>
    <w:p w14:paraId="2CC447CF" w14:textId="458218D0" w:rsidR="0028779B" w:rsidRDefault="0028779B" w:rsidP="00941B57">
      <w:pPr>
        <w:rPr>
          <w:rFonts w:ascii="Cambria" w:hAnsi="Cambria"/>
          <w:color w:val="auto"/>
          <w:sz w:val="20"/>
        </w:rPr>
      </w:pPr>
    </w:p>
    <w:p w14:paraId="261B1F5D" w14:textId="77777777" w:rsidR="007F3A23" w:rsidRPr="00211152" w:rsidRDefault="007F3A23" w:rsidP="007F3A23">
      <w:pPr>
        <w:rPr>
          <w:rFonts w:ascii="Cambria" w:hAnsi="Cambria"/>
          <w:color w:val="auto"/>
          <w:sz w:val="20"/>
        </w:rPr>
      </w:pPr>
    </w:p>
    <w:tbl>
      <w:tblPr>
        <w:tblStyle w:val="a9"/>
        <w:tblW w:w="8500" w:type="dxa"/>
        <w:tblLook w:val="04A0" w:firstRow="1" w:lastRow="0" w:firstColumn="1" w:lastColumn="0" w:noHBand="0" w:noVBand="1"/>
      </w:tblPr>
      <w:tblGrid>
        <w:gridCol w:w="630"/>
        <w:gridCol w:w="2921"/>
        <w:gridCol w:w="2469"/>
        <w:gridCol w:w="2480"/>
      </w:tblGrid>
      <w:tr w:rsidR="00DD3950" w:rsidRPr="009252DC" w14:paraId="0AD8C7BE" w14:textId="77777777" w:rsidTr="00DD4444">
        <w:tc>
          <w:tcPr>
            <w:tcW w:w="630" w:type="dxa"/>
          </w:tcPr>
          <w:p w14:paraId="18F857C4" w14:textId="77777777" w:rsidR="00DD3950" w:rsidRPr="00941B57" w:rsidRDefault="00DD3950" w:rsidP="00D5529B">
            <w:pPr>
              <w:jc w:val="left"/>
              <w:rPr>
                <w:rFonts w:ascii="Cambria" w:hAnsi="Cambria"/>
                <w:color w:val="auto"/>
                <w:sz w:val="20"/>
              </w:rPr>
            </w:pPr>
          </w:p>
        </w:tc>
        <w:tc>
          <w:tcPr>
            <w:tcW w:w="2921" w:type="dxa"/>
            <w:vAlign w:val="center"/>
          </w:tcPr>
          <w:p w14:paraId="0A4BC6DC" w14:textId="6DB25F50" w:rsidR="00DD3950" w:rsidRPr="00941B57" w:rsidRDefault="00DD3950" w:rsidP="00D5529B">
            <w:pPr>
              <w:jc w:val="center"/>
              <w:rPr>
                <w:rFonts w:ascii="Cambria" w:hAnsi="Cambria"/>
                <w:i/>
                <w:color w:val="auto"/>
                <w:sz w:val="20"/>
              </w:rPr>
            </w:pPr>
            <w:r w:rsidRPr="00941B57">
              <w:rPr>
                <w:rFonts w:ascii="Cambria" w:hAnsi="Cambria"/>
                <w:i/>
                <w:color w:val="auto"/>
                <w:sz w:val="20"/>
              </w:rPr>
              <w:t xml:space="preserve">ICCAT </w:t>
            </w:r>
            <w:r w:rsidRPr="009252DC">
              <w:rPr>
                <w:rFonts w:ascii="Cambria" w:hAnsi="Cambria"/>
                <w:i/>
                <w:color w:val="auto"/>
                <w:sz w:val="20"/>
                <w:szCs w:val="20"/>
              </w:rPr>
              <w:t xml:space="preserve">requirement </w:t>
            </w:r>
            <w:r w:rsidRPr="00941B57">
              <w:rPr>
                <w:rFonts w:ascii="Cambria" w:hAnsi="Cambria"/>
                <w:i/>
                <w:color w:val="auto"/>
                <w:sz w:val="20"/>
              </w:rPr>
              <w:t xml:space="preserve">(per </w:t>
            </w:r>
            <w:r w:rsidRPr="009252DC">
              <w:rPr>
                <w:rFonts w:ascii="Cambria" w:hAnsi="Cambria"/>
                <w:i/>
                <w:color w:val="auto"/>
                <w:sz w:val="20"/>
                <w:szCs w:val="20"/>
              </w:rPr>
              <w:t xml:space="preserve">Rec. </w:t>
            </w:r>
            <w:r>
              <w:rPr>
                <w:rFonts w:ascii="Cambria" w:hAnsi="Cambria"/>
                <w:i/>
                <w:color w:val="auto"/>
                <w:sz w:val="20"/>
                <w:szCs w:val="20"/>
              </w:rPr>
              <w:t>19</w:t>
            </w:r>
            <w:r w:rsidRPr="009252DC">
              <w:rPr>
                <w:rFonts w:ascii="Cambria" w:hAnsi="Cambria"/>
                <w:i/>
                <w:color w:val="auto"/>
                <w:sz w:val="20"/>
                <w:szCs w:val="20"/>
              </w:rPr>
              <w:t>-0</w:t>
            </w:r>
            <w:r>
              <w:rPr>
                <w:rFonts w:ascii="Cambria" w:hAnsi="Cambria"/>
                <w:i/>
                <w:color w:val="auto"/>
                <w:sz w:val="20"/>
                <w:szCs w:val="20"/>
              </w:rPr>
              <w:t>4</w:t>
            </w:r>
            <w:r w:rsidRPr="009252DC">
              <w:rPr>
                <w:rFonts w:ascii="Cambria" w:hAnsi="Cambria"/>
                <w:i/>
                <w:color w:val="auto"/>
                <w:sz w:val="20"/>
                <w:szCs w:val="20"/>
              </w:rPr>
              <w:t>)</w:t>
            </w:r>
          </w:p>
        </w:tc>
        <w:tc>
          <w:tcPr>
            <w:tcW w:w="2469" w:type="dxa"/>
            <w:vAlign w:val="center"/>
          </w:tcPr>
          <w:p w14:paraId="1818926F" w14:textId="77777777" w:rsidR="00DD3950" w:rsidRPr="00941B57" w:rsidRDefault="00DD3950" w:rsidP="00D5529B">
            <w:pPr>
              <w:jc w:val="center"/>
              <w:rPr>
                <w:rFonts w:ascii="Cambria" w:hAnsi="Cambria"/>
                <w:i/>
                <w:color w:val="auto"/>
                <w:sz w:val="20"/>
              </w:rPr>
            </w:pPr>
            <w:r w:rsidRPr="00941B57">
              <w:rPr>
                <w:rFonts w:ascii="Cambria" w:hAnsi="Cambria"/>
                <w:i/>
                <w:color w:val="auto"/>
                <w:sz w:val="20"/>
              </w:rPr>
              <w:t>Explanation of CPC actions taken to implement</w:t>
            </w:r>
          </w:p>
        </w:tc>
        <w:tc>
          <w:tcPr>
            <w:tcW w:w="2480" w:type="dxa"/>
            <w:vAlign w:val="center"/>
          </w:tcPr>
          <w:p w14:paraId="01B65BC2" w14:textId="77777777" w:rsidR="00DD3950" w:rsidRPr="00941B57" w:rsidRDefault="00DD3950" w:rsidP="00D5529B">
            <w:pPr>
              <w:jc w:val="center"/>
              <w:rPr>
                <w:rFonts w:ascii="Cambria" w:hAnsi="Cambria"/>
                <w:i/>
                <w:color w:val="auto"/>
                <w:sz w:val="20"/>
              </w:rPr>
            </w:pPr>
            <w:r w:rsidRPr="00941B57">
              <w:rPr>
                <w:rFonts w:ascii="Cambria" w:hAnsi="Cambria"/>
                <w:i/>
                <w:color w:val="auto"/>
                <w:sz w:val="20"/>
              </w:rPr>
              <w:t>Relevant domestic laws or regulations (as applicable)</w:t>
            </w:r>
          </w:p>
        </w:tc>
      </w:tr>
      <w:tr w:rsidR="00355679" w:rsidRPr="009252DC" w14:paraId="2F737BD8" w14:textId="77777777" w:rsidTr="00DD4444">
        <w:tc>
          <w:tcPr>
            <w:tcW w:w="630" w:type="dxa"/>
          </w:tcPr>
          <w:p w14:paraId="6D123566" w14:textId="5F746005" w:rsidR="00355679" w:rsidRPr="00DD4444" w:rsidRDefault="00355679" w:rsidP="00A848A0">
            <w:pPr>
              <w:jc w:val="left"/>
              <w:rPr>
                <w:rFonts w:ascii="Cambria" w:hAnsi="Cambria"/>
                <w:b/>
                <w:bCs/>
                <w:color w:val="auto"/>
                <w:sz w:val="20"/>
                <w:lang w:eastAsia="ja-JP"/>
              </w:rPr>
            </w:pPr>
            <w:r w:rsidRPr="00DD4444">
              <w:rPr>
                <w:rFonts w:ascii="Cambria" w:hAnsi="Cambria" w:hint="eastAsia"/>
                <w:b/>
                <w:bCs/>
                <w:color w:val="auto"/>
                <w:sz w:val="20"/>
                <w:lang w:eastAsia="ja-JP"/>
              </w:rPr>
              <w:t>1</w:t>
            </w:r>
          </w:p>
        </w:tc>
        <w:tc>
          <w:tcPr>
            <w:tcW w:w="2921" w:type="dxa"/>
          </w:tcPr>
          <w:p w14:paraId="6E978B61" w14:textId="3E1A19C1" w:rsidR="00355679" w:rsidRPr="00017F52" w:rsidRDefault="00355679" w:rsidP="00A848A0">
            <w:pPr>
              <w:jc w:val="left"/>
              <w:rPr>
                <w:rFonts w:ascii="Cambria" w:hAnsi="Cambria"/>
                <w:b/>
                <w:bCs/>
                <w:color w:val="auto"/>
                <w:sz w:val="20"/>
                <w:szCs w:val="20"/>
              </w:rPr>
            </w:pPr>
            <w:r>
              <w:rPr>
                <w:rFonts w:ascii="Cambria" w:hAnsi="Cambria"/>
                <w:b/>
                <w:bCs/>
                <w:color w:val="auto"/>
                <w:sz w:val="20"/>
                <w:szCs w:val="20"/>
              </w:rPr>
              <w:t>TAC and quotas and condition (para 4-5)</w:t>
            </w:r>
          </w:p>
        </w:tc>
        <w:tc>
          <w:tcPr>
            <w:tcW w:w="2469" w:type="dxa"/>
          </w:tcPr>
          <w:p w14:paraId="7346C8DE" w14:textId="267E9AEB" w:rsidR="00355679" w:rsidRPr="00017F52" w:rsidRDefault="00C22462" w:rsidP="00C22462">
            <w:pPr>
              <w:ind w:firstLineChars="50" w:firstLine="100"/>
              <w:rPr>
                <w:rFonts w:ascii="Cambria" w:hAnsi="Cambria"/>
                <w:color w:val="auto"/>
                <w:sz w:val="20"/>
              </w:rPr>
            </w:pPr>
            <w:r>
              <w:rPr>
                <w:rFonts w:ascii="Cambria" w:hAnsi="Cambria"/>
                <w:color w:val="auto"/>
                <w:sz w:val="20"/>
              </w:rPr>
              <w:t xml:space="preserve">Individual quotas are allocated to </w:t>
            </w:r>
            <w:r w:rsidR="00355679" w:rsidRPr="00D55297">
              <w:rPr>
                <w:rFonts w:ascii="Cambria" w:hAnsi="Cambria"/>
                <w:color w:val="auto"/>
                <w:sz w:val="20"/>
              </w:rPr>
              <w:t xml:space="preserve">large-scale longliners catching bluefin tuna. </w:t>
            </w:r>
            <w:r w:rsidR="00355679" w:rsidRPr="004F2C4B">
              <w:rPr>
                <w:rFonts w:ascii="Cambria" w:hAnsi="Cambria"/>
                <w:color w:val="auto"/>
                <w:sz w:val="20"/>
                <w:szCs w:val="20"/>
              </w:rPr>
              <w:t xml:space="preserve"> </w:t>
            </w:r>
            <w:r w:rsidR="0032494B">
              <w:rPr>
                <w:rFonts w:ascii="Cambria" w:hAnsi="Cambria"/>
                <w:sz w:val="20"/>
                <w:szCs w:val="20"/>
                <w:lang w:eastAsia="ja-JP"/>
              </w:rPr>
              <w:t xml:space="preserve">The </w:t>
            </w:r>
            <w:r w:rsidR="004F2C4B" w:rsidRPr="004F2C4B">
              <w:rPr>
                <w:rFonts w:ascii="Cambria" w:hAnsi="Cambria"/>
                <w:sz w:val="20"/>
                <w:szCs w:val="20"/>
                <w:lang w:eastAsia="ja-JP"/>
              </w:rPr>
              <w:t xml:space="preserve">total of </w:t>
            </w:r>
            <w:r w:rsidR="00064829">
              <w:rPr>
                <w:rFonts w:ascii="Cambria" w:hAnsi="Cambria"/>
                <w:sz w:val="20"/>
                <w:szCs w:val="20"/>
                <w:lang w:eastAsia="ja-JP"/>
              </w:rPr>
              <w:t xml:space="preserve">the </w:t>
            </w:r>
            <w:r w:rsidR="004F2C4B" w:rsidRPr="004F2C4B">
              <w:rPr>
                <w:rFonts w:ascii="Cambria" w:hAnsi="Cambria"/>
                <w:sz w:val="20"/>
                <w:szCs w:val="20"/>
                <w:lang w:eastAsia="ja-JP"/>
              </w:rPr>
              <w:t xml:space="preserve">individual quotas is smaller than </w:t>
            </w:r>
            <w:r w:rsidR="008301A4">
              <w:rPr>
                <w:rFonts w:ascii="Cambria" w:hAnsi="Cambria"/>
                <w:sz w:val="20"/>
                <w:szCs w:val="20"/>
                <w:lang w:eastAsia="ja-JP"/>
              </w:rPr>
              <w:t xml:space="preserve">the </w:t>
            </w:r>
            <w:r w:rsidR="004F2C4B" w:rsidRPr="004F2C4B">
              <w:rPr>
                <w:rFonts w:ascii="Cambria" w:hAnsi="Cambria"/>
                <w:sz w:val="20"/>
                <w:szCs w:val="20"/>
                <w:lang w:eastAsia="ja-JP"/>
              </w:rPr>
              <w:t xml:space="preserve">catch </w:t>
            </w:r>
            <w:r w:rsidR="0032494B">
              <w:rPr>
                <w:rFonts w:ascii="Cambria" w:hAnsi="Cambria"/>
                <w:sz w:val="20"/>
                <w:szCs w:val="20"/>
                <w:lang w:eastAsia="ja-JP"/>
              </w:rPr>
              <w:t xml:space="preserve">quota </w:t>
            </w:r>
            <w:r w:rsidR="004F2C4B" w:rsidRPr="004F2C4B">
              <w:rPr>
                <w:rFonts w:ascii="Cambria" w:hAnsi="Cambria"/>
                <w:sz w:val="20"/>
                <w:szCs w:val="20"/>
                <w:lang w:eastAsia="ja-JP"/>
              </w:rPr>
              <w:t xml:space="preserve">of Japan.  </w:t>
            </w:r>
          </w:p>
        </w:tc>
        <w:tc>
          <w:tcPr>
            <w:tcW w:w="2480" w:type="dxa"/>
          </w:tcPr>
          <w:p w14:paraId="7D94E594" w14:textId="77777777" w:rsidR="00355679" w:rsidRPr="00D55297" w:rsidRDefault="00355679" w:rsidP="00A848A0">
            <w:pPr>
              <w:rPr>
                <w:rFonts w:ascii="Cambria" w:hAnsi="Cambria"/>
                <w:color w:val="auto"/>
                <w:sz w:val="20"/>
              </w:rPr>
            </w:pPr>
            <w:r w:rsidRPr="00D55297">
              <w:rPr>
                <w:rFonts w:ascii="Cambria" w:hAnsi="Cambria"/>
                <w:color w:val="auto"/>
                <w:sz w:val="20"/>
              </w:rPr>
              <w:t xml:space="preserve">Ministerial ordinance of the Minister of Agriculture, </w:t>
            </w:r>
          </w:p>
          <w:p w14:paraId="54386590" w14:textId="77777777" w:rsidR="00355679" w:rsidRPr="00D55297" w:rsidRDefault="00355679" w:rsidP="00A848A0">
            <w:pPr>
              <w:rPr>
                <w:rFonts w:ascii="Cambria" w:hAnsi="Cambria"/>
                <w:color w:val="auto"/>
                <w:sz w:val="20"/>
              </w:rPr>
            </w:pPr>
            <w:r w:rsidRPr="00D55297">
              <w:rPr>
                <w:rFonts w:ascii="Cambria" w:hAnsi="Cambria"/>
                <w:color w:val="auto"/>
                <w:sz w:val="20"/>
              </w:rPr>
              <w:t xml:space="preserve">Forestry and Fisheries, </w:t>
            </w:r>
          </w:p>
          <w:p w14:paraId="129D1677" w14:textId="061E5F9A" w:rsidR="00355679" w:rsidRPr="00017F52" w:rsidRDefault="00355679" w:rsidP="00A848A0">
            <w:pPr>
              <w:rPr>
                <w:rFonts w:ascii="Cambria" w:hAnsi="Cambria"/>
                <w:color w:val="auto"/>
                <w:sz w:val="20"/>
              </w:rPr>
            </w:pPr>
            <w:r w:rsidRPr="00D55297">
              <w:rPr>
                <w:rFonts w:ascii="Cambria" w:hAnsi="Cambria"/>
                <w:color w:val="auto"/>
                <w:sz w:val="20"/>
              </w:rPr>
              <w:t>Article 57</w:t>
            </w:r>
            <w:r w:rsidR="005578A3">
              <w:rPr>
                <w:rFonts w:ascii="Cambria" w:hAnsi="Cambria"/>
                <w:color w:val="auto"/>
                <w:sz w:val="20"/>
              </w:rPr>
              <w:t xml:space="preserve"> and 91-3</w:t>
            </w:r>
            <w:r w:rsidRPr="00D55297">
              <w:rPr>
                <w:rFonts w:ascii="Cambria" w:hAnsi="Cambria"/>
                <w:color w:val="auto"/>
                <w:sz w:val="20"/>
              </w:rPr>
              <w:t>.</w:t>
            </w:r>
          </w:p>
        </w:tc>
      </w:tr>
      <w:tr w:rsidR="00C22462" w:rsidRPr="009252DC" w14:paraId="095AAAEA" w14:textId="77777777" w:rsidTr="00DD4444">
        <w:tc>
          <w:tcPr>
            <w:tcW w:w="630" w:type="dxa"/>
          </w:tcPr>
          <w:p w14:paraId="6DC7CCFB" w14:textId="350C3EBB" w:rsidR="00C22462" w:rsidRPr="00DD4444" w:rsidDel="00355679" w:rsidRDefault="00DD4444" w:rsidP="00A848A0">
            <w:pPr>
              <w:jc w:val="left"/>
              <w:rPr>
                <w:rFonts w:ascii="Cambria" w:hAnsi="Cambria"/>
                <w:b/>
                <w:bCs/>
                <w:color w:val="auto"/>
                <w:sz w:val="20"/>
                <w:lang w:eastAsia="ja-JP"/>
              </w:rPr>
            </w:pPr>
            <w:r w:rsidRPr="00DD4444">
              <w:rPr>
                <w:rFonts w:ascii="Cambria" w:hAnsi="Cambria" w:hint="eastAsia"/>
                <w:b/>
                <w:bCs/>
                <w:color w:val="auto"/>
                <w:sz w:val="20"/>
                <w:lang w:eastAsia="ja-JP"/>
              </w:rPr>
              <w:t>2</w:t>
            </w:r>
          </w:p>
        </w:tc>
        <w:tc>
          <w:tcPr>
            <w:tcW w:w="2921" w:type="dxa"/>
          </w:tcPr>
          <w:p w14:paraId="250F9B44" w14:textId="06DC3D15" w:rsidR="00C22462" w:rsidRPr="00017F52" w:rsidDel="00355679" w:rsidRDefault="00C22462" w:rsidP="00A848A0">
            <w:pPr>
              <w:jc w:val="left"/>
              <w:rPr>
                <w:rFonts w:ascii="Cambria" w:hAnsi="Cambria"/>
                <w:b/>
                <w:bCs/>
                <w:color w:val="auto"/>
                <w:sz w:val="20"/>
                <w:szCs w:val="20"/>
                <w:lang w:eastAsia="ja-JP"/>
              </w:rPr>
            </w:pPr>
            <w:r>
              <w:rPr>
                <w:rFonts w:ascii="Cambria" w:hAnsi="Cambria" w:hint="eastAsia"/>
                <w:b/>
                <w:bCs/>
                <w:color w:val="auto"/>
                <w:sz w:val="20"/>
                <w:szCs w:val="20"/>
                <w:lang w:eastAsia="ja-JP"/>
              </w:rPr>
              <w:t>A</w:t>
            </w:r>
            <w:r>
              <w:rPr>
                <w:rFonts w:ascii="Cambria" w:hAnsi="Cambria"/>
                <w:b/>
                <w:bCs/>
                <w:color w:val="auto"/>
                <w:sz w:val="20"/>
                <w:szCs w:val="20"/>
                <w:lang w:eastAsia="ja-JP"/>
              </w:rPr>
              <w:t>nnual fishing plan (para 14-17)</w:t>
            </w:r>
          </w:p>
        </w:tc>
        <w:tc>
          <w:tcPr>
            <w:tcW w:w="2469" w:type="dxa"/>
          </w:tcPr>
          <w:p w14:paraId="62C450B3" w14:textId="31859FFD" w:rsidR="00C22462" w:rsidRPr="008815CF" w:rsidDel="00355679" w:rsidRDefault="003E7803" w:rsidP="00A848A0">
            <w:pPr>
              <w:rPr>
                <w:rFonts w:ascii="Cambria" w:hAnsi="Cambria"/>
                <w:color w:val="auto"/>
                <w:sz w:val="20"/>
                <w:lang w:eastAsia="ja-JP"/>
              </w:rPr>
            </w:pPr>
            <w:r>
              <w:rPr>
                <w:rFonts w:ascii="Cambria" w:hAnsi="Cambria" w:hint="eastAsia"/>
                <w:color w:val="auto"/>
                <w:sz w:val="20"/>
                <w:lang w:eastAsia="ja-JP"/>
              </w:rPr>
              <w:t>J</w:t>
            </w:r>
            <w:r>
              <w:rPr>
                <w:rFonts w:ascii="Cambria" w:hAnsi="Cambria"/>
                <w:color w:val="auto"/>
                <w:sz w:val="20"/>
                <w:lang w:eastAsia="ja-JP"/>
              </w:rPr>
              <w:t>apan submits its annual fishing plan.</w:t>
            </w:r>
          </w:p>
        </w:tc>
        <w:tc>
          <w:tcPr>
            <w:tcW w:w="2480" w:type="dxa"/>
          </w:tcPr>
          <w:p w14:paraId="2058CA6E" w14:textId="02AA87F0" w:rsidR="00C22462" w:rsidRPr="00D55297" w:rsidDel="00355679" w:rsidRDefault="003E7803" w:rsidP="00A848A0">
            <w:pPr>
              <w:rPr>
                <w:rFonts w:ascii="Cambria" w:hAnsi="Cambria"/>
                <w:color w:val="auto"/>
                <w:sz w:val="20"/>
                <w:lang w:eastAsia="ja-JP"/>
              </w:rPr>
            </w:pPr>
            <w:r>
              <w:rPr>
                <w:rFonts w:ascii="Cambria" w:hAnsi="Cambria" w:hint="eastAsia"/>
                <w:color w:val="auto"/>
                <w:sz w:val="20"/>
                <w:lang w:eastAsia="ja-JP"/>
              </w:rPr>
              <w:t>N</w:t>
            </w:r>
            <w:r>
              <w:rPr>
                <w:rFonts w:ascii="Cambria" w:hAnsi="Cambria"/>
                <w:color w:val="auto"/>
                <w:sz w:val="20"/>
                <w:lang w:eastAsia="ja-JP"/>
              </w:rPr>
              <w:t>/A</w:t>
            </w:r>
          </w:p>
        </w:tc>
      </w:tr>
      <w:tr w:rsidR="00355679" w:rsidRPr="009252DC" w14:paraId="4EFA024C" w14:textId="77777777" w:rsidTr="00DD4444">
        <w:tc>
          <w:tcPr>
            <w:tcW w:w="630" w:type="dxa"/>
          </w:tcPr>
          <w:p w14:paraId="08F10508" w14:textId="2A630ADA" w:rsidR="00355679" w:rsidRPr="00DD4444" w:rsidRDefault="00DD4444" w:rsidP="00A848A0">
            <w:pPr>
              <w:jc w:val="left"/>
              <w:rPr>
                <w:rFonts w:ascii="Cambria" w:hAnsi="Cambria"/>
                <w:b/>
                <w:bCs/>
                <w:color w:val="auto"/>
                <w:sz w:val="20"/>
                <w:lang w:eastAsia="ja-JP"/>
              </w:rPr>
            </w:pPr>
            <w:r w:rsidRPr="00DD4444">
              <w:rPr>
                <w:rFonts w:ascii="Cambria" w:hAnsi="Cambria" w:hint="eastAsia"/>
                <w:b/>
                <w:bCs/>
                <w:color w:val="auto"/>
                <w:sz w:val="20"/>
                <w:lang w:eastAsia="ja-JP"/>
              </w:rPr>
              <w:t>3</w:t>
            </w:r>
          </w:p>
        </w:tc>
        <w:tc>
          <w:tcPr>
            <w:tcW w:w="2921" w:type="dxa"/>
          </w:tcPr>
          <w:p w14:paraId="215AB057" w14:textId="77777777" w:rsidR="00355679" w:rsidRPr="00017F52" w:rsidRDefault="00355679" w:rsidP="00A848A0">
            <w:pPr>
              <w:jc w:val="left"/>
              <w:rPr>
                <w:rFonts w:ascii="Cambria" w:hAnsi="Cambria"/>
                <w:b/>
                <w:bCs/>
                <w:color w:val="auto"/>
                <w:sz w:val="20"/>
                <w:szCs w:val="20"/>
              </w:rPr>
            </w:pPr>
            <w:r w:rsidRPr="00D55297">
              <w:rPr>
                <w:rFonts w:ascii="Cambria" w:hAnsi="Cambria"/>
                <w:b/>
                <w:bCs/>
                <w:color w:val="auto"/>
                <w:sz w:val="20"/>
                <w:szCs w:val="20"/>
              </w:rPr>
              <w:t>Adjustment of fishing capacity</w:t>
            </w:r>
            <w:r>
              <w:rPr>
                <w:rFonts w:ascii="Cambria" w:hAnsi="Cambria"/>
                <w:b/>
                <w:bCs/>
                <w:color w:val="auto"/>
                <w:sz w:val="20"/>
                <w:szCs w:val="20"/>
              </w:rPr>
              <w:t xml:space="preserve"> (para 18-23)</w:t>
            </w:r>
          </w:p>
        </w:tc>
        <w:tc>
          <w:tcPr>
            <w:tcW w:w="2469" w:type="dxa"/>
          </w:tcPr>
          <w:p w14:paraId="2F2BC86E" w14:textId="7C89963A" w:rsidR="00355679" w:rsidRPr="00017F52" w:rsidRDefault="0032494B" w:rsidP="00A848A0">
            <w:pPr>
              <w:rPr>
                <w:rFonts w:ascii="Cambria" w:hAnsi="Cambria"/>
                <w:color w:val="auto"/>
                <w:sz w:val="20"/>
              </w:rPr>
            </w:pPr>
            <w:r>
              <w:rPr>
                <w:rFonts w:ascii="Cambria" w:hAnsi="Cambria"/>
                <w:color w:val="auto"/>
                <w:sz w:val="20"/>
              </w:rPr>
              <w:t xml:space="preserve">The Minister manages the number of licenses of longliners with BFT individual quotas in a manner to keep each quota larger </w:t>
            </w:r>
            <w:r w:rsidR="00355679" w:rsidRPr="00181111">
              <w:rPr>
                <w:rFonts w:ascii="Cambria" w:hAnsi="Cambria"/>
                <w:color w:val="auto"/>
                <w:sz w:val="20"/>
              </w:rPr>
              <w:t xml:space="preserve">than the recommended catch amount (i.e. 25 t per one LSTLV over 40m) estimated by SCRS.  Thus, there </w:t>
            </w:r>
            <w:r>
              <w:rPr>
                <w:rFonts w:ascii="Cambria" w:hAnsi="Cambria" w:hint="eastAsia"/>
                <w:color w:val="auto"/>
                <w:sz w:val="20"/>
                <w:lang w:eastAsia="ja-JP"/>
              </w:rPr>
              <w:t>i</w:t>
            </w:r>
            <w:r>
              <w:rPr>
                <w:rFonts w:ascii="Cambria" w:hAnsi="Cambria"/>
                <w:color w:val="auto"/>
                <w:sz w:val="20"/>
                <w:lang w:eastAsia="ja-JP"/>
              </w:rPr>
              <w:t>s</w:t>
            </w:r>
            <w:r w:rsidR="00355679" w:rsidRPr="00181111">
              <w:rPr>
                <w:rFonts w:ascii="Cambria" w:hAnsi="Cambria"/>
                <w:color w:val="auto"/>
                <w:sz w:val="20"/>
              </w:rPr>
              <w:t xml:space="preserve"> no overcapacity.</w:t>
            </w:r>
          </w:p>
        </w:tc>
        <w:tc>
          <w:tcPr>
            <w:tcW w:w="2480" w:type="dxa"/>
          </w:tcPr>
          <w:p w14:paraId="3DB50119" w14:textId="77777777" w:rsidR="00355679" w:rsidRPr="00D55297" w:rsidRDefault="00355679" w:rsidP="00A848A0">
            <w:pPr>
              <w:rPr>
                <w:rFonts w:ascii="Cambria" w:hAnsi="Cambria"/>
                <w:color w:val="auto"/>
                <w:sz w:val="20"/>
              </w:rPr>
            </w:pPr>
            <w:r w:rsidRPr="00D55297">
              <w:rPr>
                <w:rFonts w:ascii="Cambria" w:hAnsi="Cambria"/>
                <w:color w:val="auto"/>
                <w:sz w:val="20"/>
              </w:rPr>
              <w:t xml:space="preserve">Ministerial ordinance of the Minister of Agriculture, </w:t>
            </w:r>
          </w:p>
          <w:p w14:paraId="63F7ED74" w14:textId="77777777" w:rsidR="00355679" w:rsidRPr="00D55297" w:rsidRDefault="00355679" w:rsidP="00A848A0">
            <w:pPr>
              <w:rPr>
                <w:rFonts w:ascii="Cambria" w:hAnsi="Cambria"/>
                <w:color w:val="auto"/>
                <w:sz w:val="20"/>
              </w:rPr>
            </w:pPr>
            <w:r w:rsidRPr="00D55297">
              <w:rPr>
                <w:rFonts w:ascii="Cambria" w:hAnsi="Cambria"/>
                <w:color w:val="auto"/>
                <w:sz w:val="20"/>
              </w:rPr>
              <w:t>Forestry and Fisheries,</w:t>
            </w:r>
          </w:p>
          <w:p w14:paraId="395D5F05" w14:textId="77777777" w:rsidR="00355679" w:rsidRPr="00D55297" w:rsidRDefault="00355679" w:rsidP="00A848A0">
            <w:pPr>
              <w:rPr>
                <w:rFonts w:ascii="Cambria" w:hAnsi="Cambria"/>
                <w:color w:val="auto"/>
                <w:sz w:val="20"/>
              </w:rPr>
            </w:pPr>
            <w:r w:rsidRPr="00D55297">
              <w:rPr>
                <w:rFonts w:ascii="Cambria" w:hAnsi="Cambria"/>
                <w:color w:val="auto"/>
                <w:sz w:val="20"/>
              </w:rPr>
              <w:t xml:space="preserve"> Article 57.</w:t>
            </w:r>
          </w:p>
          <w:p w14:paraId="4E132186" w14:textId="77777777" w:rsidR="00355679" w:rsidRPr="00017F52" w:rsidRDefault="00355679" w:rsidP="00A848A0">
            <w:pPr>
              <w:rPr>
                <w:rFonts w:ascii="Cambria" w:hAnsi="Cambria"/>
                <w:color w:val="auto"/>
                <w:sz w:val="20"/>
              </w:rPr>
            </w:pPr>
          </w:p>
        </w:tc>
      </w:tr>
      <w:tr w:rsidR="00DD3950" w:rsidRPr="009252DC" w14:paraId="77093DD1" w14:textId="77777777" w:rsidTr="00DD4444">
        <w:tc>
          <w:tcPr>
            <w:tcW w:w="630" w:type="dxa"/>
          </w:tcPr>
          <w:p w14:paraId="73212184" w14:textId="187A55F2" w:rsidR="00DD3950" w:rsidRPr="00941B57" w:rsidRDefault="00DD4444" w:rsidP="00D5529B">
            <w:pPr>
              <w:jc w:val="left"/>
              <w:rPr>
                <w:rFonts w:ascii="Cambria" w:hAnsi="Cambria"/>
                <w:b/>
                <w:color w:val="auto"/>
                <w:sz w:val="20"/>
                <w:lang w:eastAsia="ja-JP"/>
              </w:rPr>
            </w:pPr>
            <w:r>
              <w:rPr>
                <w:rFonts w:ascii="Cambria" w:hAnsi="Cambria" w:hint="eastAsia"/>
                <w:b/>
                <w:color w:val="auto"/>
                <w:sz w:val="20"/>
                <w:lang w:eastAsia="ja-JP"/>
              </w:rPr>
              <w:t>4</w:t>
            </w:r>
          </w:p>
        </w:tc>
        <w:tc>
          <w:tcPr>
            <w:tcW w:w="2921" w:type="dxa"/>
          </w:tcPr>
          <w:p w14:paraId="590FC5FA" w14:textId="77777777" w:rsidR="00DD3950" w:rsidRPr="00941B57" w:rsidRDefault="00DD3950" w:rsidP="00D5529B">
            <w:pPr>
              <w:jc w:val="left"/>
              <w:rPr>
                <w:rFonts w:ascii="Cambria" w:hAnsi="Cambria"/>
                <w:b/>
                <w:color w:val="auto"/>
                <w:sz w:val="20"/>
              </w:rPr>
            </w:pPr>
            <w:r w:rsidRPr="009252DC">
              <w:rPr>
                <w:rFonts w:ascii="Cambria" w:hAnsi="Cambria"/>
                <w:b/>
                <w:color w:val="auto"/>
                <w:sz w:val="20"/>
                <w:szCs w:val="20"/>
              </w:rPr>
              <w:t>Fisheries openings</w:t>
            </w:r>
            <w:r w:rsidRPr="00941B57">
              <w:rPr>
                <w:rFonts w:ascii="Cambria" w:hAnsi="Cambria"/>
                <w:b/>
                <w:color w:val="auto"/>
                <w:sz w:val="20"/>
              </w:rPr>
              <w:t xml:space="preserve"> (para</w:t>
            </w:r>
            <w:r w:rsidRPr="009252DC">
              <w:rPr>
                <w:rFonts w:ascii="Cambria" w:hAnsi="Cambria"/>
                <w:b/>
                <w:color w:val="auto"/>
                <w:sz w:val="20"/>
                <w:szCs w:val="20"/>
              </w:rPr>
              <w:t xml:space="preserve"> 29-32</w:t>
            </w:r>
            <w:r w:rsidRPr="00941B57">
              <w:rPr>
                <w:rFonts w:ascii="Cambria" w:hAnsi="Cambria"/>
                <w:b/>
                <w:color w:val="auto"/>
                <w:sz w:val="20"/>
              </w:rPr>
              <w:t>)</w:t>
            </w:r>
          </w:p>
        </w:tc>
        <w:tc>
          <w:tcPr>
            <w:tcW w:w="2469" w:type="dxa"/>
          </w:tcPr>
          <w:p w14:paraId="4D2AFFEE" w14:textId="3719EFA4" w:rsidR="00DD3950" w:rsidRPr="00941B57" w:rsidRDefault="00DD3950" w:rsidP="000C222A">
            <w:pPr>
              <w:rPr>
                <w:rFonts w:ascii="Cambria" w:hAnsi="Cambria"/>
                <w:color w:val="auto"/>
                <w:sz w:val="20"/>
              </w:rPr>
            </w:pPr>
            <w:r w:rsidRPr="00941B57">
              <w:rPr>
                <w:rFonts w:ascii="Cambria" w:hAnsi="Cambria"/>
                <w:color w:val="auto"/>
                <w:sz w:val="20"/>
              </w:rPr>
              <w:t>The Minister prohibits fishing operators from</w:t>
            </w:r>
            <w:r>
              <w:rPr>
                <w:rFonts w:ascii="Cambria" w:hAnsi="Cambria"/>
                <w:color w:val="auto"/>
                <w:sz w:val="20"/>
              </w:rPr>
              <w:t xml:space="preserve"> fishing for</w:t>
            </w:r>
            <w:r w:rsidRPr="00941B57">
              <w:rPr>
                <w:rFonts w:ascii="Cambria" w:hAnsi="Cambria"/>
                <w:color w:val="auto"/>
                <w:sz w:val="20"/>
              </w:rPr>
              <w:t xml:space="preserve"> BFT in the area delimited by West of 10°W and North of 42°N during the period from </w:t>
            </w:r>
            <w:r w:rsidRPr="009252DC">
              <w:rPr>
                <w:rFonts w:ascii="Cambria" w:hAnsi="Cambria"/>
                <w:color w:val="auto"/>
                <w:sz w:val="20"/>
              </w:rPr>
              <w:t xml:space="preserve">1 </w:t>
            </w:r>
            <w:r w:rsidRPr="00941B57">
              <w:rPr>
                <w:rFonts w:ascii="Cambria" w:hAnsi="Cambria"/>
                <w:color w:val="auto"/>
                <w:sz w:val="20"/>
              </w:rPr>
              <w:t xml:space="preserve">February to </w:t>
            </w:r>
            <w:r w:rsidRPr="009252DC">
              <w:rPr>
                <w:rFonts w:ascii="Cambria" w:hAnsi="Cambria"/>
                <w:color w:val="auto"/>
                <w:sz w:val="20"/>
              </w:rPr>
              <w:t>31</w:t>
            </w:r>
            <w:r>
              <w:rPr>
                <w:rFonts w:ascii="Cambria" w:hAnsi="Cambria"/>
                <w:color w:val="auto"/>
                <w:sz w:val="20"/>
              </w:rPr>
              <w:t> </w:t>
            </w:r>
            <w:r w:rsidRPr="00941B57">
              <w:rPr>
                <w:rFonts w:ascii="Cambria" w:hAnsi="Cambria"/>
                <w:color w:val="auto"/>
                <w:sz w:val="20"/>
              </w:rPr>
              <w:t xml:space="preserve">July and in other areas during the period from </w:t>
            </w:r>
            <w:r w:rsidRPr="009252DC">
              <w:rPr>
                <w:rFonts w:ascii="Cambria" w:hAnsi="Cambria"/>
                <w:color w:val="auto"/>
                <w:sz w:val="20"/>
              </w:rPr>
              <w:t xml:space="preserve">1 </w:t>
            </w:r>
            <w:r w:rsidRPr="00941B57">
              <w:rPr>
                <w:rFonts w:ascii="Cambria" w:hAnsi="Cambria"/>
                <w:color w:val="auto"/>
                <w:sz w:val="20"/>
              </w:rPr>
              <w:t xml:space="preserve">June to </w:t>
            </w:r>
            <w:r w:rsidRPr="009252DC">
              <w:rPr>
                <w:rFonts w:ascii="Cambria" w:hAnsi="Cambria"/>
                <w:color w:val="auto"/>
                <w:sz w:val="20"/>
              </w:rPr>
              <w:t>31</w:t>
            </w:r>
            <w:r>
              <w:rPr>
                <w:rFonts w:ascii="Cambria" w:hAnsi="Cambria"/>
                <w:color w:val="auto"/>
                <w:sz w:val="20"/>
              </w:rPr>
              <w:t> </w:t>
            </w:r>
            <w:r w:rsidRPr="00941B57">
              <w:rPr>
                <w:rFonts w:ascii="Cambria" w:hAnsi="Cambria"/>
                <w:color w:val="auto"/>
                <w:sz w:val="20"/>
              </w:rPr>
              <w:t>December.</w:t>
            </w:r>
          </w:p>
        </w:tc>
        <w:tc>
          <w:tcPr>
            <w:tcW w:w="2480" w:type="dxa"/>
          </w:tcPr>
          <w:p w14:paraId="05A92DD3" w14:textId="1F60E237" w:rsidR="00DD3950" w:rsidRPr="00941B57" w:rsidRDefault="00DD3950" w:rsidP="000C222A">
            <w:pPr>
              <w:rPr>
                <w:rFonts w:ascii="Cambria" w:hAnsi="Cambria"/>
                <w:color w:val="auto"/>
                <w:sz w:val="20"/>
              </w:rPr>
            </w:pPr>
            <w:r w:rsidRPr="00941B57">
              <w:rPr>
                <w:rFonts w:ascii="Cambria" w:hAnsi="Cambria"/>
                <w:color w:val="auto"/>
                <w:sz w:val="20"/>
              </w:rPr>
              <w:t xml:space="preserve">Ministerial </w:t>
            </w:r>
            <w:r w:rsidRPr="009252DC">
              <w:rPr>
                <w:rFonts w:ascii="Cambria" w:hAnsi="Cambria"/>
                <w:color w:val="auto"/>
                <w:sz w:val="20"/>
                <w:szCs w:val="20"/>
              </w:rPr>
              <w:t>Ordinance</w:t>
            </w:r>
            <w:r w:rsidRPr="00941B57">
              <w:rPr>
                <w:rFonts w:ascii="Cambria" w:hAnsi="Cambria"/>
                <w:color w:val="auto"/>
                <w:sz w:val="20"/>
              </w:rPr>
              <w:t xml:space="preserve"> of the Minister of Agriculture, Forestry and Fisheries, Article</w:t>
            </w:r>
            <w:r>
              <w:rPr>
                <w:rFonts w:ascii="Cambria" w:hAnsi="Cambria"/>
                <w:color w:val="auto"/>
                <w:sz w:val="20"/>
              </w:rPr>
              <w:t> </w:t>
            </w:r>
            <w:r w:rsidRPr="00941B57">
              <w:rPr>
                <w:rFonts w:ascii="Cambria" w:hAnsi="Cambria"/>
                <w:color w:val="auto"/>
                <w:sz w:val="20"/>
              </w:rPr>
              <w:t>17</w:t>
            </w:r>
            <w:r>
              <w:rPr>
                <w:rFonts w:ascii="Cambria" w:hAnsi="Cambria"/>
                <w:color w:val="auto"/>
                <w:sz w:val="20"/>
              </w:rPr>
              <w:t>.</w:t>
            </w:r>
          </w:p>
        </w:tc>
      </w:tr>
      <w:tr w:rsidR="00DD3950" w:rsidRPr="009252DC" w14:paraId="2833FD8B" w14:textId="77777777" w:rsidTr="00DD4444">
        <w:tc>
          <w:tcPr>
            <w:tcW w:w="630" w:type="dxa"/>
          </w:tcPr>
          <w:p w14:paraId="389569BF" w14:textId="344C06C7" w:rsidR="00DD3950" w:rsidRPr="00941B57" w:rsidRDefault="00DD4444" w:rsidP="00D5529B">
            <w:pPr>
              <w:jc w:val="left"/>
              <w:rPr>
                <w:rFonts w:ascii="Cambria" w:hAnsi="Cambria"/>
                <w:b/>
                <w:color w:val="auto"/>
                <w:sz w:val="20"/>
                <w:lang w:eastAsia="ja-JP"/>
              </w:rPr>
            </w:pPr>
            <w:r>
              <w:rPr>
                <w:rFonts w:ascii="Cambria" w:hAnsi="Cambria" w:hint="eastAsia"/>
                <w:b/>
                <w:color w:val="auto"/>
                <w:sz w:val="20"/>
                <w:lang w:eastAsia="ja-JP"/>
              </w:rPr>
              <w:t>5</w:t>
            </w:r>
          </w:p>
        </w:tc>
        <w:tc>
          <w:tcPr>
            <w:tcW w:w="2921" w:type="dxa"/>
          </w:tcPr>
          <w:p w14:paraId="570690BD" w14:textId="7994D039" w:rsidR="00DD3950" w:rsidRPr="00941B57" w:rsidRDefault="00DD3950" w:rsidP="00D5529B">
            <w:pPr>
              <w:jc w:val="left"/>
              <w:rPr>
                <w:rFonts w:ascii="Cambria" w:hAnsi="Cambria"/>
                <w:b/>
                <w:color w:val="auto"/>
                <w:sz w:val="20"/>
              </w:rPr>
            </w:pPr>
            <w:r w:rsidRPr="00941B57">
              <w:rPr>
                <w:rFonts w:ascii="Cambria" w:hAnsi="Cambria"/>
                <w:b/>
                <w:color w:val="auto"/>
                <w:sz w:val="20"/>
              </w:rPr>
              <w:t>Minimum size (para</w:t>
            </w:r>
            <w:r w:rsidRPr="009252DC">
              <w:rPr>
                <w:rFonts w:ascii="Cambria" w:hAnsi="Cambria"/>
                <w:b/>
                <w:color w:val="auto"/>
                <w:sz w:val="20"/>
                <w:szCs w:val="20"/>
              </w:rPr>
              <w:t xml:space="preserve"> 34-</w:t>
            </w:r>
            <w:r w:rsidR="00C22462" w:rsidRPr="009252DC">
              <w:rPr>
                <w:rFonts w:ascii="Cambria" w:hAnsi="Cambria"/>
                <w:b/>
                <w:color w:val="auto"/>
                <w:sz w:val="20"/>
                <w:szCs w:val="20"/>
              </w:rPr>
              <w:t>3</w:t>
            </w:r>
            <w:r w:rsidR="00C22462">
              <w:rPr>
                <w:rFonts w:ascii="Cambria" w:hAnsi="Cambria"/>
                <w:b/>
                <w:color w:val="auto"/>
                <w:sz w:val="20"/>
                <w:szCs w:val="20"/>
              </w:rPr>
              <w:t>7</w:t>
            </w:r>
            <w:r w:rsidRPr="00941B57">
              <w:rPr>
                <w:rFonts w:ascii="Cambria" w:hAnsi="Cambria"/>
                <w:b/>
                <w:color w:val="auto"/>
                <w:sz w:val="20"/>
              </w:rPr>
              <w:t>)</w:t>
            </w:r>
          </w:p>
        </w:tc>
        <w:tc>
          <w:tcPr>
            <w:tcW w:w="2469" w:type="dxa"/>
          </w:tcPr>
          <w:p w14:paraId="31EB8006" w14:textId="0130C9C8" w:rsidR="00DD3950" w:rsidRPr="00941B57" w:rsidRDefault="00DD3950" w:rsidP="000C222A">
            <w:pPr>
              <w:rPr>
                <w:rFonts w:ascii="Cambria" w:hAnsi="Cambria"/>
                <w:color w:val="auto"/>
                <w:sz w:val="20"/>
              </w:rPr>
            </w:pPr>
            <w:r w:rsidRPr="00941B57">
              <w:rPr>
                <w:rFonts w:ascii="Cambria" w:hAnsi="Cambria"/>
                <w:color w:val="auto"/>
                <w:sz w:val="20"/>
              </w:rPr>
              <w:t xml:space="preserve">The Minister prohibits fishing operators from catching </w:t>
            </w:r>
            <w:r w:rsidRPr="009252DC">
              <w:rPr>
                <w:rFonts w:ascii="Cambria" w:hAnsi="Cambria"/>
                <w:color w:val="auto"/>
                <w:sz w:val="20"/>
                <w:szCs w:val="20"/>
              </w:rPr>
              <w:t xml:space="preserve">for </w:t>
            </w:r>
            <w:r w:rsidRPr="00941B57">
              <w:rPr>
                <w:rFonts w:ascii="Cambria" w:hAnsi="Cambria"/>
                <w:color w:val="auto"/>
                <w:sz w:val="20"/>
              </w:rPr>
              <w:t xml:space="preserve">BFT </w:t>
            </w:r>
            <w:r w:rsidRPr="009252DC">
              <w:rPr>
                <w:rFonts w:ascii="Cambria" w:hAnsi="Cambria"/>
                <w:color w:val="auto"/>
                <w:sz w:val="20"/>
                <w:szCs w:val="20"/>
              </w:rPr>
              <w:t>weighing</w:t>
            </w:r>
            <w:r w:rsidRPr="00941B57">
              <w:rPr>
                <w:rFonts w:ascii="Cambria" w:hAnsi="Cambria"/>
                <w:color w:val="auto"/>
                <w:sz w:val="20"/>
              </w:rPr>
              <w:t xml:space="preserve"> less than </w:t>
            </w:r>
            <w:r w:rsidRPr="009252DC">
              <w:rPr>
                <w:rFonts w:ascii="Cambria" w:hAnsi="Cambria"/>
                <w:color w:val="auto"/>
                <w:sz w:val="20"/>
                <w:szCs w:val="20"/>
              </w:rPr>
              <w:t>30kg</w:t>
            </w:r>
            <w:r w:rsidRPr="00941B57">
              <w:rPr>
                <w:rFonts w:ascii="Cambria" w:hAnsi="Cambria"/>
                <w:color w:val="auto"/>
                <w:sz w:val="20"/>
              </w:rPr>
              <w:t>.</w:t>
            </w:r>
          </w:p>
          <w:p w14:paraId="329B2618" w14:textId="7F297F38" w:rsidR="00DD3950" w:rsidRPr="00941B57" w:rsidRDefault="0032494B" w:rsidP="00844FF6">
            <w:pPr>
              <w:rPr>
                <w:rFonts w:ascii="Cambria" w:hAnsi="Cambria"/>
                <w:color w:val="auto"/>
                <w:sz w:val="20"/>
              </w:rPr>
            </w:pPr>
            <w:r>
              <w:rPr>
                <w:rFonts w:ascii="Cambria" w:hAnsi="Cambria" w:hint="eastAsia"/>
                <w:color w:val="auto"/>
                <w:sz w:val="20"/>
                <w:lang w:eastAsia="ja-JP"/>
              </w:rPr>
              <w:t>T</w:t>
            </w:r>
            <w:r w:rsidR="004F2C4B">
              <w:rPr>
                <w:rFonts w:ascii="Cambria" w:hAnsi="Cambria"/>
                <w:color w:val="auto"/>
                <w:sz w:val="20"/>
              </w:rPr>
              <w:t xml:space="preserve">he fishing vessel shall stop operating and </w:t>
            </w:r>
            <w:r>
              <w:rPr>
                <w:rFonts w:ascii="Cambria" w:hAnsi="Cambria"/>
                <w:color w:val="auto"/>
                <w:sz w:val="20"/>
              </w:rPr>
              <w:t>move</w:t>
            </w:r>
            <w:r w:rsidR="004F2C4B">
              <w:rPr>
                <w:rFonts w:ascii="Cambria" w:hAnsi="Cambria"/>
                <w:color w:val="auto"/>
                <w:sz w:val="20"/>
              </w:rPr>
              <w:t xml:space="preserve"> from the fishing area</w:t>
            </w:r>
            <w:r w:rsidR="004F2C4B" w:rsidRPr="00941B57" w:rsidDel="00844FF6">
              <w:rPr>
                <w:rFonts w:ascii="Cambria" w:hAnsi="Cambria"/>
                <w:color w:val="auto"/>
                <w:sz w:val="20"/>
              </w:rPr>
              <w:t xml:space="preserve"> </w:t>
            </w:r>
            <w:r>
              <w:rPr>
                <w:rFonts w:ascii="Cambria" w:hAnsi="Cambria"/>
                <w:color w:val="auto"/>
                <w:sz w:val="20"/>
              </w:rPr>
              <w:t>when</w:t>
            </w:r>
            <w:r w:rsidR="00844FF6">
              <w:rPr>
                <w:rFonts w:ascii="Cambria" w:hAnsi="Cambria"/>
                <w:color w:val="auto"/>
                <w:sz w:val="20"/>
              </w:rPr>
              <w:t xml:space="preserve"> </w:t>
            </w:r>
            <w:r w:rsidR="004F2C4B">
              <w:rPr>
                <w:rFonts w:ascii="Cambria" w:hAnsi="Cambria"/>
                <w:color w:val="auto"/>
                <w:sz w:val="20"/>
              </w:rPr>
              <w:t xml:space="preserve">the </w:t>
            </w:r>
            <w:r w:rsidR="009A70EB">
              <w:rPr>
                <w:rFonts w:ascii="Cambria" w:hAnsi="Cambria"/>
                <w:color w:val="auto"/>
                <w:sz w:val="20"/>
              </w:rPr>
              <w:t xml:space="preserve">number of </w:t>
            </w:r>
            <w:r w:rsidR="00844FF6">
              <w:rPr>
                <w:rFonts w:ascii="Cambria" w:hAnsi="Cambria"/>
                <w:color w:val="auto"/>
                <w:sz w:val="20"/>
              </w:rPr>
              <w:t>BFTs which weigh 10 – 30 kg gets larger than</w:t>
            </w:r>
            <w:r w:rsidR="00844FF6" w:rsidRPr="00941B57" w:rsidDel="00844FF6">
              <w:rPr>
                <w:rFonts w:ascii="Cambria" w:hAnsi="Cambria"/>
                <w:color w:val="auto"/>
                <w:sz w:val="20"/>
              </w:rPr>
              <w:t xml:space="preserve"> </w:t>
            </w:r>
            <w:r w:rsidR="00844FF6">
              <w:rPr>
                <w:rFonts w:ascii="Cambria" w:hAnsi="Cambria"/>
                <w:color w:val="auto"/>
                <w:sz w:val="20"/>
              </w:rPr>
              <w:t>5%</w:t>
            </w:r>
            <w:r w:rsidR="00DD3950" w:rsidRPr="009252DC">
              <w:rPr>
                <w:rFonts w:ascii="Cambria" w:hAnsi="Cambria"/>
                <w:color w:val="auto"/>
                <w:sz w:val="20"/>
                <w:szCs w:val="20"/>
              </w:rPr>
              <w:t xml:space="preserve"> </w:t>
            </w:r>
            <w:r>
              <w:rPr>
                <w:rFonts w:ascii="Cambria" w:hAnsi="Cambria"/>
                <w:color w:val="auto"/>
                <w:sz w:val="20"/>
                <w:szCs w:val="20"/>
              </w:rPr>
              <w:t>of</w:t>
            </w:r>
            <w:r w:rsidR="00844FF6">
              <w:rPr>
                <w:rFonts w:ascii="Cambria" w:hAnsi="Cambria"/>
                <w:color w:val="auto"/>
                <w:sz w:val="20"/>
                <w:szCs w:val="20"/>
              </w:rPr>
              <w:t xml:space="preserve"> </w:t>
            </w:r>
            <w:r>
              <w:rPr>
                <w:rFonts w:ascii="Cambria" w:hAnsi="Cambria"/>
                <w:color w:val="auto"/>
                <w:sz w:val="20"/>
                <w:szCs w:val="20"/>
              </w:rPr>
              <w:t xml:space="preserve">the </w:t>
            </w:r>
            <w:r w:rsidR="00844FF6">
              <w:rPr>
                <w:rFonts w:ascii="Cambria" w:hAnsi="Cambria"/>
                <w:color w:val="auto"/>
                <w:sz w:val="20"/>
                <w:szCs w:val="20"/>
              </w:rPr>
              <w:t>total number</w:t>
            </w:r>
            <w:r w:rsidR="004F2C4B">
              <w:rPr>
                <w:rFonts w:ascii="Cambria" w:hAnsi="Cambria"/>
                <w:color w:val="auto"/>
                <w:sz w:val="20"/>
                <w:szCs w:val="20"/>
                <w:lang w:eastAsia="ja-JP"/>
              </w:rPr>
              <w:t xml:space="preserve"> </w:t>
            </w:r>
            <w:r>
              <w:rPr>
                <w:rFonts w:ascii="Cambria" w:hAnsi="Cambria"/>
                <w:color w:val="auto"/>
                <w:sz w:val="20"/>
                <w:szCs w:val="20"/>
                <w:lang w:eastAsia="ja-JP"/>
              </w:rPr>
              <w:t>of</w:t>
            </w:r>
            <w:r>
              <w:rPr>
                <w:rFonts w:ascii="Cambria" w:hAnsi="Cambria"/>
                <w:color w:val="auto"/>
                <w:sz w:val="20"/>
              </w:rPr>
              <w:t xml:space="preserve"> BFTs caught </w:t>
            </w:r>
            <w:r>
              <w:rPr>
                <w:rFonts w:ascii="Cambria" w:hAnsi="Cambria"/>
                <w:color w:val="auto"/>
                <w:sz w:val="20"/>
                <w:szCs w:val="20"/>
                <w:lang w:eastAsia="ja-JP"/>
              </w:rPr>
              <w:t>on</w:t>
            </w:r>
            <w:r w:rsidR="004F2C4B">
              <w:rPr>
                <w:rFonts w:ascii="Cambria" w:hAnsi="Cambria"/>
                <w:color w:val="auto"/>
                <w:sz w:val="20"/>
                <w:szCs w:val="20"/>
                <w:lang w:eastAsia="ja-JP"/>
              </w:rPr>
              <w:t xml:space="preserve"> the day</w:t>
            </w:r>
            <w:r w:rsidR="004F2C4B">
              <w:rPr>
                <w:rFonts w:ascii="Cambria" w:hAnsi="Cambria"/>
                <w:color w:val="auto"/>
                <w:sz w:val="20"/>
              </w:rPr>
              <w:t>.</w:t>
            </w:r>
            <w:r w:rsidR="00DD3950" w:rsidRPr="00941B57">
              <w:rPr>
                <w:rFonts w:ascii="Cambria" w:hAnsi="Cambria"/>
                <w:color w:val="auto"/>
                <w:sz w:val="20"/>
              </w:rPr>
              <w:t xml:space="preserve"> </w:t>
            </w:r>
            <w:r w:rsidR="00844FF6">
              <w:rPr>
                <w:rFonts w:ascii="Cambria" w:hAnsi="Cambria" w:hint="eastAsia"/>
                <w:color w:val="auto"/>
                <w:sz w:val="20"/>
                <w:lang w:eastAsia="ja-JP"/>
              </w:rPr>
              <w:t>T</w:t>
            </w:r>
            <w:r w:rsidR="00DD3950" w:rsidRPr="00941B57">
              <w:rPr>
                <w:rFonts w:ascii="Cambria" w:hAnsi="Cambria"/>
                <w:color w:val="auto"/>
                <w:sz w:val="20"/>
              </w:rPr>
              <w:t xml:space="preserve">he </w:t>
            </w:r>
            <w:r w:rsidR="00844FF6">
              <w:rPr>
                <w:rFonts w:ascii="Cambria" w:hAnsi="Cambria"/>
                <w:color w:val="auto"/>
                <w:sz w:val="20"/>
              </w:rPr>
              <w:t>weight</w:t>
            </w:r>
            <w:r w:rsidR="00DD3950" w:rsidRPr="00941B57">
              <w:rPr>
                <w:rFonts w:ascii="Cambria" w:hAnsi="Cambria"/>
                <w:color w:val="auto"/>
                <w:sz w:val="20"/>
              </w:rPr>
              <w:t xml:space="preserve"> of dead discards </w:t>
            </w:r>
            <w:r w:rsidR="00844FF6">
              <w:rPr>
                <w:rFonts w:ascii="Cambria" w:hAnsi="Cambria"/>
                <w:color w:val="auto"/>
                <w:sz w:val="20"/>
              </w:rPr>
              <w:t xml:space="preserve">of BFTs below minimum weight </w:t>
            </w:r>
            <w:r>
              <w:rPr>
                <w:rFonts w:ascii="Cambria" w:hAnsi="Cambria"/>
                <w:color w:val="auto"/>
                <w:sz w:val="20"/>
              </w:rPr>
              <w:t xml:space="preserve">is </w:t>
            </w:r>
            <w:r w:rsidR="00844FF6">
              <w:rPr>
                <w:rFonts w:ascii="Cambria" w:hAnsi="Cambria"/>
                <w:color w:val="auto"/>
                <w:sz w:val="20"/>
              </w:rPr>
              <w:lastRenderedPageBreak/>
              <w:t>counted against Japan’s quota.</w:t>
            </w:r>
          </w:p>
        </w:tc>
        <w:tc>
          <w:tcPr>
            <w:tcW w:w="2480" w:type="dxa"/>
          </w:tcPr>
          <w:p w14:paraId="05113E3D" w14:textId="7F38F8DF" w:rsidR="00DD3950" w:rsidRPr="00941B57" w:rsidRDefault="00DD3950" w:rsidP="000C222A">
            <w:pPr>
              <w:rPr>
                <w:rFonts w:ascii="Cambria" w:hAnsi="Cambria"/>
                <w:color w:val="auto"/>
                <w:sz w:val="20"/>
              </w:rPr>
            </w:pPr>
            <w:r w:rsidRPr="00941B57">
              <w:rPr>
                <w:rFonts w:ascii="Cambria" w:hAnsi="Cambria"/>
                <w:color w:val="auto"/>
                <w:sz w:val="20"/>
              </w:rPr>
              <w:lastRenderedPageBreak/>
              <w:t xml:space="preserve">Ministerial </w:t>
            </w:r>
            <w:r w:rsidRPr="009252DC">
              <w:rPr>
                <w:rFonts w:ascii="Cambria" w:hAnsi="Cambria"/>
                <w:color w:val="auto"/>
                <w:sz w:val="20"/>
                <w:szCs w:val="20"/>
              </w:rPr>
              <w:t>Ordinance</w:t>
            </w:r>
            <w:r w:rsidRPr="00941B57">
              <w:rPr>
                <w:rFonts w:ascii="Cambria" w:hAnsi="Cambria"/>
                <w:color w:val="auto"/>
                <w:sz w:val="20"/>
              </w:rPr>
              <w:t xml:space="preserve"> of the Minister of Agriculture, Forestry and Fisheries, Article</w:t>
            </w:r>
            <w:r>
              <w:rPr>
                <w:rFonts w:ascii="Cambria" w:hAnsi="Cambria"/>
                <w:color w:val="auto"/>
                <w:sz w:val="20"/>
              </w:rPr>
              <w:t> </w:t>
            </w:r>
            <w:r w:rsidRPr="00941B57">
              <w:rPr>
                <w:rFonts w:ascii="Cambria" w:hAnsi="Cambria"/>
                <w:color w:val="auto"/>
                <w:sz w:val="20"/>
              </w:rPr>
              <w:t>17</w:t>
            </w:r>
            <w:r>
              <w:rPr>
                <w:rFonts w:ascii="Cambria" w:hAnsi="Cambria"/>
                <w:color w:val="auto"/>
                <w:sz w:val="20"/>
              </w:rPr>
              <w:t>.</w:t>
            </w:r>
          </w:p>
        </w:tc>
      </w:tr>
      <w:tr w:rsidR="00DD3950" w:rsidRPr="009252DC" w14:paraId="36EB7DDE" w14:textId="77777777" w:rsidTr="00DD4444">
        <w:tc>
          <w:tcPr>
            <w:tcW w:w="630" w:type="dxa"/>
          </w:tcPr>
          <w:p w14:paraId="6D92801B" w14:textId="771CB455" w:rsidR="00DD3950" w:rsidRPr="00941B57" w:rsidRDefault="00DD4444" w:rsidP="00D5529B">
            <w:pPr>
              <w:jc w:val="left"/>
              <w:rPr>
                <w:rFonts w:ascii="Cambria" w:hAnsi="Cambria"/>
                <w:b/>
                <w:color w:val="auto"/>
                <w:sz w:val="20"/>
                <w:lang w:eastAsia="ja-JP"/>
              </w:rPr>
            </w:pPr>
            <w:r>
              <w:rPr>
                <w:rFonts w:ascii="Cambria" w:hAnsi="Cambria" w:hint="eastAsia"/>
                <w:b/>
                <w:color w:val="auto"/>
                <w:sz w:val="20"/>
                <w:lang w:eastAsia="ja-JP"/>
              </w:rPr>
              <w:t>6</w:t>
            </w:r>
          </w:p>
        </w:tc>
        <w:tc>
          <w:tcPr>
            <w:tcW w:w="2921" w:type="dxa"/>
          </w:tcPr>
          <w:p w14:paraId="28498382" w14:textId="77777777" w:rsidR="00DD3950" w:rsidRPr="00941B57" w:rsidRDefault="00DD3950" w:rsidP="00D5529B">
            <w:pPr>
              <w:jc w:val="left"/>
              <w:rPr>
                <w:rFonts w:ascii="Cambria" w:hAnsi="Cambria"/>
                <w:b/>
                <w:color w:val="auto"/>
                <w:sz w:val="20"/>
              </w:rPr>
            </w:pPr>
            <w:r w:rsidRPr="00941B57">
              <w:rPr>
                <w:rFonts w:ascii="Cambria" w:hAnsi="Cambria"/>
                <w:b/>
                <w:color w:val="auto"/>
                <w:sz w:val="20"/>
              </w:rPr>
              <w:t>By-catch (para</w:t>
            </w:r>
            <w:r w:rsidRPr="009252DC">
              <w:rPr>
                <w:rFonts w:ascii="Cambria" w:hAnsi="Cambria"/>
                <w:b/>
                <w:color w:val="auto"/>
                <w:sz w:val="20"/>
                <w:szCs w:val="20"/>
              </w:rPr>
              <w:t xml:space="preserve"> 38</w:t>
            </w:r>
            <w:r w:rsidRPr="00941B57">
              <w:rPr>
                <w:rFonts w:ascii="Cambria" w:hAnsi="Cambria"/>
                <w:b/>
                <w:color w:val="auto"/>
                <w:sz w:val="20"/>
              </w:rPr>
              <w:t>)</w:t>
            </w:r>
          </w:p>
        </w:tc>
        <w:tc>
          <w:tcPr>
            <w:tcW w:w="2469" w:type="dxa"/>
          </w:tcPr>
          <w:p w14:paraId="214CF9FA" w14:textId="513A7D90" w:rsidR="00844FF6" w:rsidRDefault="00DD3950" w:rsidP="000C222A">
            <w:pPr>
              <w:rPr>
                <w:rFonts w:ascii="Cambria" w:hAnsi="Cambria"/>
                <w:color w:val="000000" w:themeColor="text1"/>
                <w:sz w:val="20"/>
                <w:szCs w:val="20"/>
                <w:lang w:eastAsia="ja-JP"/>
              </w:rPr>
            </w:pPr>
            <w:r w:rsidRPr="00941B57">
              <w:rPr>
                <w:rFonts w:ascii="Cambria" w:hAnsi="Cambria"/>
                <w:color w:val="auto"/>
                <w:sz w:val="20"/>
              </w:rPr>
              <w:t>The Minister prohibits the vessels without BFT quota from catching, tran</w:t>
            </w:r>
            <w:r>
              <w:rPr>
                <w:rFonts w:ascii="Cambria" w:hAnsi="Cambria"/>
                <w:color w:val="auto"/>
                <w:sz w:val="20"/>
              </w:rPr>
              <w:t>s</w:t>
            </w:r>
            <w:r w:rsidRPr="00941B57">
              <w:rPr>
                <w:rFonts w:ascii="Cambria" w:hAnsi="Cambria"/>
                <w:color w:val="auto"/>
                <w:sz w:val="20"/>
              </w:rPr>
              <w:t>shipping or landing BFT.</w:t>
            </w:r>
            <w:r w:rsidR="00844FF6">
              <w:rPr>
                <w:rFonts w:ascii="Cambria" w:hAnsi="Cambria"/>
                <w:color w:val="000000" w:themeColor="text1"/>
                <w:sz w:val="20"/>
                <w:szCs w:val="20"/>
                <w:lang w:eastAsia="ja-JP"/>
              </w:rPr>
              <w:t xml:space="preserve"> </w:t>
            </w:r>
            <w:r w:rsidR="0007283D">
              <w:rPr>
                <w:rFonts w:ascii="Cambria" w:hAnsi="Cambria"/>
                <w:color w:val="000000" w:themeColor="text1"/>
                <w:sz w:val="20"/>
                <w:szCs w:val="20"/>
                <w:lang w:eastAsia="ja-JP"/>
              </w:rPr>
              <w:t>A</w:t>
            </w:r>
            <w:r w:rsidR="00844FF6">
              <w:rPr>
                <w:rFonts w:ascii="Cambria" w:hAnsi="Cambria"/>
                <w:color w:val="000000" w:themeColor="text1"/>
                <w:sz w:val="20"/>
                <w:szCs w:val="20"/>
                <w:lang w:eastAsia="ja-JP"/>
              </w:rPr>
              <w:t>ll Japanese catching</w:t>
            </w:r>
            <w:r w:rsidR="0007283D">
              <w:rPr>
                <w:rFonts w:ascii="Cambria" w:hAnsi="Cambria" w:hint="eastAsia"/>
                <w:color w:val="000000" w:themeColor="text1"/>
                <w:sz w:val="20"/>
                <w:szCs w:val="20"/>
                <w:lang w:eastAsia="ja-JP"/>
              </w:rPr>
              <w:t xml:space="preserve">　</w:t>
            </w:r>
            <w:r w:rsidR="00844FF6">
              <w:rPr>
                <w:rFonts w:ascii="Cambria" w:hAnsi="Cambria"/>
                <w:color w:val="000000" w:themeColor="text1"/>
                <w:sz w:val="20"/>
                <w:szCs w:val="20"/>
                <w:lang w:eastAsia="ja-JP"/>
              </w:rPr>
              <w:t>vessels targeting other than BFT operate around the equator or further south</w:t>
            </w:r>
            <w:r w:rsidR="0007283D">
              <w:rPr>
                <w:rFonts w:ascii="Cambria" w:hAnsi="Cambria"/>
                <w:color w:val="000000" w:themeColor="text1"/>
                <w:sz w:val="20"/>
                <w:szCs w:val="20"/>
                <w:lang w:eastAsia="ja-JP"/>
              </w:rPr>
              <w:t>, thus the possibility of by-catch of BFT is negligible</w:t>
            </w:r>
            <w:r w:rsidR="00844FF6">
              <w:rPr>
                <w:rFonts w:ascii="Cambria" w:hAnsi="Cambria"/>
                <w:color w:val="000000" w:themeColor="text1"/>
                <w:sz w:val="20"/>
                <w:szCs w:val="20"/>
                <w:lang w:eastAsia="ja-JP"/>
              </w:rPr>
              <w:t>. Given the circumstances, the Minister</w:t>
            </w:r>
            <w:r w:rsidR="009A70EB">
              <w:rPr>
                <w:rFonts w:ascii="Cambria" w:hAnsi="Cambria"/>
                <w:color w:val="000000" w:themeColor="text1"/>
                <w:sz w:val="20"/>
                <w:szCs w:val="20"/>
                <w:lang w:eastAsia="ja-JP"/>
              </w:rPr>
              <w:t xml:space="preserve"> </w:t>
            </w:r>
            <w:r w:rsidR="00844FF6">
              <w:rPr>
                <w:rFonts w:ascii="Cambria" w:hAnsi="Cambria"/>
                <w:color w:val="000000" w:themeColor="text1"/>
                <w:sz w:val="20"/>
                <w:szCs w:val="20"/>
                <w:lang w:eastAsia="ja-JP"/>
              </w:rPr>
              <w:t>set</w:t>
            </w:r>
            <w:r w:rsidR="0007283D">
              <w:rPr>
                <w:rFonts w:ascii="Cambria" w:hAnsi="Cambria"/>
                <w:color w:val="000000" w:themeColor="text1"/>
                <w:sz w:val="20"/>
                <w:szCs w:val="20"/>
                <w:lang w:eastAsia="ja-JP"/>
              </w:rPr>
              <w:t>s</w:t>
            </w:r>
            <w:r w:rsidR="00844FF6">
              <w:rPr>
                <w:rFonts w:ascii="Cambria" w:hAnsi="Cambria"/>
                <w:color w:val="000000" w:themeColor="text1"/>
                <w:sz w:val="20"/>
                <w:szCs w:val="20"/>
                <w:lang w:eastAsia="ja-JP"/>
              </w:rPr>
              <w:t xml:space="preserve"> aside 1 t for bycatch</w:t>
            </w:r>
            <w:r w:rsidR="00844FF6">
              <w:rPr>
                <w:rFonts w:ascii="Cambria" w:hAnsi="Cambria" w:hint="eastAsia"/>
                <w:color w:val="000000" w:themeColor="text1"/>
                <w:sz w:val="20"/>
                <w:szCs w:val="20"/>
                <w:lang w:eastAsia="ja-JP"/>
              </w:rPr>
              <w:t xml:space="preserve"> </w:t>
            </w:r>
            <w:r w:rsidR="00844FF6">
              <w:rPr>
                <w:rFonts w:ascii="Cambria" w:hAnsi="Cambria"/>
                <w:color w:val="000000" w:themeColor="text1"/>
                <w:sz w:val="20"/>
                <w:szCs w:val="20"/>
                <w:lang w:eastAsia="ja-JP"/>
              </w:rPr>
              <w:t xml:space="preserve">for </w:t>
            </w:r>
            <w:r w:rsidR="00844FF6">
              <w:rPr>
                <w:rFonts w:ascii="Cambria" w:hAnsi="Cambria" w:hint="eastAsia"/>
                <w:color w:val="000000" w:themeColor="text1"/>
                <w:sz w:val="20"/>
                <w:szCs w:val="20"/>
                <w:lang w:eastAsia="ja-JP"/>
              </w:rPr>
              <w:t>other</w:t>
            </w:r>
            <w:r w:rsidR="00844FF6">
              <w:rPr>
                <w:rFonts w:ascii="Cambria" w:hAnsi="Cambria"/>
                <w:color w:val="000000" w:themeColor="text1"/>
                <w:sz w:val="20"/>
                <w:szCs w:val="20"/>
                <w:lang w:eastAsia="ja-JP"/>
              </w:rPr>
              <w:t xml:space="preserve"> </w:t>
            </w:r>
            <w:r w:rsidR="00844FF6">
              <w:rPr>
                <w:rFonts w:ascii="Cambria" w:hAnsi="Cambria" w:hint="eastAsia"/>
                <w:color w:val="000000" w:themeColor="text1"/>
                <w:sz w:val="20"/>
                <w:szCs w:val="20"/>
                <w:lang w:eastAsia="ja-JP"/>
              </w:rPr>
              <w:t>fisher</w:t>
            </w:r>
            <w:r w:rsidR="00844FF6">
              <w:rPr>
                <w:rFonts w:ascii="Cambria" w:hAnsi="Cambria"/>
                <w:color w:val="000000" w:themeColor="text1"/>
                <w:sz w:val="20"/>
                <w:szCs w:val="20"/>
                <w:lang w:eastAsia="ja-JP"/>
              </w:rPr>
              <w:t>ies</w:t>
            </w:r>
            <w:r w:rsidR="0007283D">
              <w:rPr>
                <w:rFonts w:ascii="Cambria" w:hAnsi="Cambria"/>
                <w:color w:val="000000" w:themeColor="text1"/>
                <w:sz w:val="20"/>
                <w:szCs w:val="20"/>
                <w:lang w:eastAsia="ja-JP"/>
              </w:rPr>
              <w:t xml:space="preserve"> as a minimum figure</w:t>
            </w:r>
            <w:r w:rsidR="00064829">
              <w:rPr>
                <w:rFonts w:ascii="Cambria" w:hAnsi="Cambria"/>
                <w:color w:val="000000" w:themeColor="text1"/>
                <w:sz w:val="20"/>
                <w:szCs w:val="20"/>
                <w:lang w:eastAsia="ja-JP"/>
              </w:rPr>
              <w:t>.</w:t>
            </w:r>
          </w:p>
          <w:p w14:paraId="32AECBCB" w14:textId="77777777" w:rsidR="00844FF6" w:rsidRDefault="00844FF6" w:rsidP="000C222A">
            <w:pPr>
              <w:rPr>
                <w:rFonts w:ascii="Cambria" w:hAnsi="Cambria"/>
                <w:color w:val="auto"/>
                <w:sz w:val="20"/>
                <w:szCs w:val="20"/>
              </w:rPr>
            </w:pPr>
          </w:p>
          <w:p w14:paraId="73D3D0B7" w14:textId="77777777" w:rsidR="00844FF6" w:rsidRDefault="00844FF6" w:rsidP="000C222A">
            <w:pPr>
              <w:rPr>
                <w:rFonts w:ascii="Cambria" w:hAnsi="Cambria"/>
                <w:color w:val="auto"/>
                <w:sz w:val="20"/>
                <w:szCs w:val="20"/>
              </w:rPr>
            </w:pPr>
          </w:p>
          <w:p w14:paraId="2746DF7B" w14:textId="623DFA23" w:rsidR="00DD3950" w:rsidRPr="00941B57" w:rsidRDefault="00DD3950" w:rsidP="000C222A">
            <w:pPr>
              <w:rPr>
                <w:rFonts w:ascii="Cambria" w:hAnsi="Cambria"/>
                <w:color w:val="auto"/>
                <w:sz w:val="20"/>
              </w:rPr>
            </w:pPr>
          </w:p>
        </w:tc>
        <w:tc>
          <w:tcPr>
            <w:tcW w:w="2480" w:type="dxa"/>
          </w:tcPr>
          <w:p w14:paraId="00BB3BA3" w14:textId="77777777" w:rsidR="00DD3950" w:rsidRDefault="00DD3950" w:rsidP="000C222A">
            <w:pPr>
              <w:rPr>
                <w:rFonts w:ascii="Cambria" w:hAnsi="Cambria"/>
                <w:color w:val="auto"/>
                <w:sz w:val="20"/>
              </w:rPr>
            </w:pPr>
            <w:r w:rsidRPr="00941B57">
              <w:rPr>
                <w:rFonts w:ascii="Cambria" w:hAnsi="Cambria"/>
                <w:color w:val="auto"/>
                <w:sz w:val="20"/>
              </w:rPr>
              <w:t xml:space="preserve">Ministerial </w:t>
            </w:r>
            <w:r w:rsidRPr="009252DC">
              <w:rPr>
                <w:rFonts w:ascii="Cambria" w:hAnsi="Cambria"/>
                <w:color w:val="auto"/>
                <w:sz w:val="20"/>
                <w:szCs w:val="20"/>
              </w:rPr>
              <w:t>Ordinance</w:t>
            </w:r>
            <w:r w:rsidRPr="00941B57">
              <w:rPr>
                <w:rFonts w:ascii="Cambria" w:hAnsi="Cambria"/>
                <w:color w:val="auto"/>
                <w:sz w:val="20"/>
              </w:rPr>
              <w:t xml:space="preserve"> of the Minister of Agriculture, Forestry and Fisheries, Article</w:t>
            </w:r>
            <w:r>
              <w:rPr>
                <w:rFonts w:ascii="Cambria" w:hAnsi="Cambria"/>
                <w:color w:val="auto"/>
                <w:sz w:val="20"/>
              </w:rPr>
              <w:t> </w:t>
            </w:r>
            <w:r w:rsidRPr="00941B57">
              <w:rPr>
                <w:rFonts w:ascii="Cambria" w:hAnsi="Cambria"/>
                <w:color w:val="auto"/>
                <w:sz w:val="20"/>
              </w:rPr>
              <w:t>57</w:t>
            </w:r>
            <w:r w:rsidR="005578A3">
              <w:rPr>
                <w:rFonts w:ascii="Cambria" w:hAnsi="Cambria"/>
                <w:color w:val="auto"/>
                <w:sz w:val="20"/>
              </w:rPr>
              <w:t xml:space="preserve"> and 91-3</w:t>
            </w:r>
            <w:r>
              <w:rPr>
                <w:rFonts w:ascii="Cambria" w:hAnsi="Cambria"/>
                <w:color w:val="auto"/>
                <w:sz w:val="20"/>
              </w:rPr>
              <w:t>.</w:t>
            </w:r>
          </w:p>
          <w:p w14:paraId="64F82F93" w14:textId="4A0F90FF" w:rsidR="004F2C4B" w:rsidRPr="00941B57" w:rsidRDefault="004F2C4B" w:rsidP="000C222A">
            <w:pPr>
              <w:rPr>
                <w:rFonts w:ascii="Cambria" w:hAnsi="Cambria"/>
                <w:color w:val="auto"/>
                <w:sz w:val="20"/>
                <w:lang w:eastAsia="ja-JP"/>
              </w:rPr>
            </w:pPr>
          </w:p>
        </w:tc>
      </w:tr>
      <w:tr w:rsidR="00355679" w:rsidRPr="009252DC" w14:paraId="3F848BA0" w14:textId="77777777" w:rsidTr="00DD4444">
        <w:tc>
          <w:tcPr>
            <w:tcW w:w="630" w:type="dxa"/>
          </w:tcPr>
          <w:p w14:paraId="62787C3A" w14:textId="64A928BB" w:rsidR="00355679" w:rsidRPr="00DD4444" w:rsidRDefault="00DD4444" w:rsidP="00A848A0">
            <w:pPr>
              <w:jc w:val="left"/>
              <w:rPr>
                <w:rFonts w:ascii="Cambria" w:hAnsi="Cambria"/>
                <w:b/>
                <w:bCs/>
                <w:color w:val="auto"/>
                <w:sz w:val="20"/>
                <w:lang w:eastAsia="ja-JP"/>
              </w:rPr>
            </w:pPr>
            <w:r w:rsidRPr="00DD4444">
              <w:rPr>
                <w:rFonts w:ascii="Cambria" w:hAnsi="Cambria" w:hint="eastAsia"/>
                <w:b/>
                <w:bCs/>
                <w:color w:val="auto"/>
                <w:sz w:val="20"/>
                <w:lang w:eastAsia="ja-JP"/>
              </w:rPr>
              <w:t>7</w:t>
            </w:r>
          </w:p>
        </w:tc>
        <w:tc>
          <w:tcPr>
            <w:tcW w:w="2921" w:type="dxa"/>
          </w:tcPr>
          <w:p w14:paraId="43429B2E" w14:textId="276D73D3" w:rsidR="00355679" w:rsidRPr="00017F52" w:rsidRDefault="00355679" w:rsidP="00A848A0">
            <w:pPr>
              <w:jc w:val="left"/>
              <w:rPr>
                <w:rFonts w:ascii="Cambria" w:hAnsi="Cambria"/>
                <w:b/>
                <w:bCs/>
                <w:color w:val="auto"/>
                <w:sz w:val="20"/>
                <w:szCs w:val="20"/>
                <w:lang w:eastAsia="ja-JP"/>
              </w:rPr>
            </w:pPr>
            <w:r w:rsidRPr="00D55297">
              <w:rPr>
                <w:rFonts w:ascii="Cambria" w:hAnsi="Cambria"/>
                <w:b/>
                <w:bCs/>
                <w:color w:val="auto"/>
                <w:sz w:val="20"/>
                <w:szCs w:val="20"/>
              </w:rPr>
              <w:t>Records of ICCAT vessels authorized to fish bluefin tuna</w:t>
            </w:r>
            <w:r>
              <w:rPr>
                <w:rFonts w:ascii="Cambria" w:hAnsi="Cambria" w:hint="eastAsia"/>
                <w:b/>
                <w:bCs/>
                <w:color w:val="auto"/>
                <w:sz w:val="20"/>
                <w:szCs w:val="20"/>
                <w:lang w:eastAsia="ja-JP"/>
              </w:rPr>
              <w:t>(</w:t>
            </w:r>
            <w:r>
              <w:rPr>
                <w:rFonts w:ascii="Cambria" w:hAnsi="Cambria"/>
                <w:b/>
                <w:bCs/>
                <w:color w:val="auto"/>
                <w:sz w:val="20"/>
                <w:szCs w:val="20"/>
                <w:lang w:eastAsia="ja-JP"/>
              </w:rPr>
              <w:t>para 49-</w:t>
            </w:r>
            <w:r w:rsidR="00C22462">
              <w:rPr>
                <w:rFonts w:ascii="Cambria" w:hAnsi="Cambria"/>
                <w:b/>
                <w:bCs/>
                <w:color w:val="auto"/>
                <w:sz w:val="20"/>
                <w:szCs w:val="20"/>
                <w:lang w:eastAsia="ja-JP"/>
              </w:rPr>
              <w:t>54</w:t>
            </w:r>
            <w:r>
              <w:rPr>
                <w:rFonts w:ascii="Cambria" w:hAnsi="Cambria"/>
                <w:b/>
                <w:bCs/>
                <w:color w:val="auto"/>
                <w:sz w:val="20"/>
                <w:szCs w:val="20"/>
                <w:lang w:eastAsia="ja-JP"/>
              </w:rPr>
              <w:t>)</w:t>
            </w:r>
          </w:p>
        </w:tc>
        <w:tc>
          <w:tcPr>
            <w:tcW w:w="2469" w:type="dxa"/>
          </w:tcPr>
          <w:p w14:paraId="6D4812F1" w14:textId="0FA72A6E" w:rsidR="00355679" w:rsidRPr="00017F52" w:rsidRDefault="00355679" w:rsidP="00A848A0">
            <w:pPr>
              <w:rPr>
                <w:rFonts w:ascii="Cambria" w:hAnsi="Cambria"/>
                <w:color w:val="auto"/>
                <w:sz w:val="20"/>
              </w:rPr>
            </w:pPr>
            <w:r w:rsidRPr="00D55297">
              <w:rPr>
                <w:rFonts w:ascii="Cambria" w:hAnsi="Cambria"/>
                <w:color w:val="auto"/>
                <w:sz w:val="20"/>
              </w:rPr>
              <w:t>Japan submit</w:t>
            </w:r>
            <w:r w:rsidR="003E7803">
              <w:rPr>
                <w:rFonts w:ascii="Cambria" w:hAnsi="Cambria"/>
                <w:color w:val="auto"/>
                <w:sz w:val="20"/>
              </w:rPr>
              <w:t>s</w:t>
            </w:r>
            <w:r w:rsidRPr="00D55297">
              <w:rPr>
                <w:rFonts w:ascii="Cambria" w:hAnsi="Cambria"/>
                <w:color w:val="auto"/>
                <w:sz w:val="20"/>
              </w:rPr>
              <w:t xml:space="preserve"> the information </w:t>
            </w:r>
            <w:r w:rsidR="003E7803">
              <w:rPr>
                <w:rFonts w:ascii="Cambria" w:hAnsi="Cambria"/>
                <w:color w:val="auto"/>
                <w:sz w:val="20"/>
              </w:rPr>
              <w:t>every year.</w:t>
            </w:r>
          </w:p>
        </w:tc>
        <w:tc>
          <w:tcPr>
            <w:tcW w:w="2480" w:type="dxa"/>
          </w:tcPr>
          <w:p w14:paraId="010BA296" w14:textId="77777777" w:rsidR="00355679" w:rsidRPr="00D55297" w:rsidRDefault="00355679" w:rsidP="00A848A0">
            <w:pPr>
              <w:rPr>
                <w:rFonts w:ascii="Cambria" w:hAnsi="Cambria"/>
                <w:color w:val="auto"/>
                <w:sz w:val="20"/>
              </w:rPr>
            </w:pPr>
            <w:r w:rsidRPr="00D55297">
              <w:rPr>
                <w:rFonts w:ascii="Cambria" w:hAnsi="Cambria"/>
                <w:color w:val="auto"/>
                <w:sz w:val="20"/>
              </w:rPr>
              <w:t xml:space="preserve">Ministerial ordinance of the Minister of Agriculture, </w:t>
            </w:r>
          </w:p>
          <w:p w14:paraId="366911DC" w14:textId="77777777" w:rsidR="00355679" w:rsidRPr="00D55297" w:rsidRDefault="00355679" w:rsidP="00A848A0">
            <w:pPr>
              <w:rPr>
                <w:rFonts w:ascii="Cambria" w:hAnsi="Cambria"/>
                <w:color w:val="auto"/>
                <w:sz w:val="20"/>
              </w:rPr>
            </w:pPr>
            <w:r w:rsidRPr="00D55297">
              <w:rPr>
                <w:rFonts w:ascii="Cambria" w:hAnsi="Cambria"/>
                <w:color w:val="auto"/>
                <w:sz w:val="20"/>
              </w:rPr>
              <w:t>Forestry and Fisheries,</w:t>
            </w:r>
          </w:p>
          <w:p w14:paraId="77DEF5B1" w14:textId="77777777" w:rsidR="00355679" w:rsidRPr="00017F52" w:rsidRDefault="00355679" w:rsidP="00A848A0">
            <w:pPr>
              <w:rPr>
                <w:rFonts w:ascii="Cambria" w:hAnsi="Cambria"/>
                <w:color w:val="auto"/>
                <w:sz w:val="20"/>
              </w:rPr>
            </w:pPr>
            <w:r w:rsidRPr="00D55297">
              <w:rPr>
                <w:rFonts w:ascii="Cambria" w:hAnsi="Cambria"/>
                <w:color w:val="auto"/>
                <w:sz w:val="20"/>
              </w:rPr>
              <w:t xml:space="preserve"> Article 57.</w:t>
            </w:r>
          </w:p>
        </w:tc>
      </w:tr>
      <w:tr w:rsidR="00355679" w:rsidRPr="009252DC" w14:paraId="4223E227" w14:textId="77777777" w:rsidTr="00DD4444">
        <w:tc>
          <w:tcPr>
            <w:tcW w:w="630" w:type="dxa"/>
          </w:tcPr>
          <w:p w14:paraId="5AED4A92" w14:textId="2BA99E0E" w:rsidR="00355679" w:rsidRPr="00DD4444" w:rsidRDefault="00DD4444" w:rsidP="00A848A0">
            <w:pPr>
              <w:jc w:val="left"/>
              <w:rPr>
                <w:rFonts w:ascii="Cambria" w:hAnsi="Cambria"/>
                <w:b/>
                <w:bCs/>
                <w:color w:val="auto"/>
                <w:sz w:val="20"/>
                <w:lang w:eastAsia="ja-JP"/>
              </w:rPr>
            </w:pPr>
            <w:r w:rsidRPr="00DD4444">
              <w:rPr>
                <w:rFonts w:ascii="Cambria" w:hAnsi="Cambria" w:hint="eastAsia"/>
                <w:b/>
                <w:bCs/>
                <w:color w:val="auto"/>
                <w:sz w:val="20"/>
                <w:lang w:eastAsia="ja-JP"/>
              </w:rPr>
              <w:t>8</w:t>
            </w:r>
          </w:p>
        </w:tc>
        <w:tc>
          <w:tcPr>
            <w:tcW w:w="2921" w:type="dxa"/>
          </w:tcPr>
          <w:p w14:paraId="5C52ADE3" w14:textId="38BCF634" w:rsidR="00355679" w:rsidRPr="00017F52" w:rsidRDefault="00355679" w:rsidP="00A848A0">
            <w:pPr>
              <w:jc w:val="left"/>
              <w:rPr>
                <w:rFonts w:ascii="Cambria" w:hAnsi="Cambria"/>
                <w:b/>
                <w:bCs/>
                <w:color w:val="auto"/>
                <w:sz w:val="20"/>
                <w:szCs w:val="20"/>
              </w:rPr>
            </w:pPr>
            <w:r w:rsidRPr="00D55297">
              <w:rPr>
                <w:rFonts w:ascii="Cambria" w:hAnsi="Cambria"/>
                <w:b/>
                <w:bCs/>
                <w:color w:val="auto"/>
                <w:sz w:val="20"/>
                <w:szCs w:val="20"/>
              </w:rPr>
              <w:t>Information on fishing activities</w:t>
            </w:r>
            <w:r>
              <w:rPr>
                <w:rFonts w:ascii="Cambria" w:hAnsi="Cambria"/>
                <w:b/>
                <w:bCs/>
                <w:color w:val="auto"/>
                <w:sz w:val="20"/>
                <w:szCs w:val="20"/>
              </w:rPr>
              <w:t xml:space="preserve"> (para 57</w:t>
            </w:r>
            <w:r w:rsidR="00C22462">
              <w:rPr>
                <w:rFonts w:ascii="Cambria" w:hAnsi="Cambria"/>
                <w:b/>
                <w:bCs/>
                <w:color w:val="auto"/>
                <w:sz w:val="20"/>
                <w:szCs w:val="20"/>
              </w:rPr>
              <w:t>-58</w:t>
            </w:r>
            <w:r>
              <w:rPr>
                <w:rFonts w:ascii="Cambria" w:hAnsi="Cambria"/>
                <w:b/>
                <w:bCs/>
                <w:color w:val="auto"/>
                <w:sz w:val="20"/>
                <w:szCs w:val="20"/>
              </w:rPr>
              <w:t>)</w:t>
            </w:r>
          </w:p>
        </w:tc>
        <w:tc>
          <w:tcPr>
            <w:tcW w:w="2469" w:type="dxa"/>
          </w:tcPr>
          <w:p w14:paraId="6AE5B80D" w14:textId="6D3723C4" w:rsidR="00355679" w:rsidRPr="00017F52" w:rsidRDefault="00355679" w:rsidP="00A848A0">
            <w:pPr>
              <w:rPr>
                <w:rFonts w:ascii="Cambria" w:hAnsi="Cambria"/>
                <w:color w:val="auto"/>
                <w:sz w:val="20"/>
              </w:rPr>
            </w:pPr>
            <w:r w:rsidRPr="00D55297">
              <w:rPr>
                <w:rFonts w:ascii="Cambria" w:hAnsi="Cambria"/>
                <w:color w:val="auto"/>
                <w:sz w:val="20"/>
              </w:rPr>
              <w:t>Japan</w:t>
            </w:r>
            <w:r>
              <w:rPr>
                <w:rFonts w:ascii="Cambria" w:hAnsi="Cambria"/>
                <w:color w:val="auto"/>
                <w:sz w:val="20"/>
              </w:rPr>
              <w:t xml:space="preserve"> </w:t>
            </w:r>
            <w:r w:rsidRPr="00D55297">
              <w:rPr>
                <w:rFonts w:ascii="Cambria" w:hAnsi="Cambria"/>
                <w:color w:val="auto"/>
                <w:sz w:val="20"/>
              </w:rPr>
              <w:t>submit</w:t>
            </w:r>
            <w:r w:rsidR="003E7803">
              <w:rPr>
                <w:rFonts w:ascii="Cambria" w:hAnsi="Cambria"/>
                <w:color w:val="auto"/>
                <w:sz w:val="20"/>
              </w:rPr>
              <w:t>s</w:t>
            </w:r>
            <w:r>
              <w:rPr>
                <w:rFonts w:ascii="Cambria" w:hAnsi="Cambria"/>
                <w:color w:val="auto"/>
                <w:sz w:val="20"/>
              </w:rPr>
              <w:t xml:space="preserve"> information on fishing activities</w:t>
            </w:r>
            <w:r w:rsidR="003E7803">
              <w:rPr>
                <w:rFonts w:ascii="Cambria" w:hAnsi="Cambria"/>
                <w:color w:val="auto"/>
                <w:sz w:val="20"/>
              </w:rPr>
              <w:t xml:space="preserve"> upon the completion of the fishing season</w:t>
            </w:r>
            <w:r w:rsidRPr="00D55297">
              <w:rPr>
                <w:rFonts w:ascii="Cambria" w:hAnsi="Cambria"/>
                <w:color w:val="auto"/>
                <w:sz w:val="20"/>
              </w:rPr>
              <w:t>.</w:t>
            </w:r>
          </w:p>
        </w:tc>
        <w:tc>
          <w:tcPr>
            <w:tcW w:w="2480" w:type="dxa"/>
          </w:tcPr>
          <w:p w14:paraId="09D2BBB8" w14:textId="77777777" w:rsidR="00355679" w:rsidRPr="00F90FE3" w:rsidRDefault="00355679" w:rsidP="00A848A0">
            <w:pPr>
              <w:rPr>
                <w:rFonts w:ascii="Cambria" w:hAnsi="Cambria"/>
                <w:color w:val="auto"/>
                <w:sz w:val="20"/>
              </w:rPr>
            </w:pPr>
            <w:r w:rsidRPr="00F90FE3">
              <w:rPr>
                <w:rFonts w:ascii="Cambria" w:hAnsi="Cambria"/>
                <w:color w:val="auto"/>
                <w:sz w:val="20"/>
              </w:rPr>
              <w:t>N/A</w:t>
            </w:r>
          </w:p>
          <w:p w14:paraId="74783205" w14:textId="77777777" w:rsidR="00355679" w:rsidRPr="00017F52" w:rsidRDefault="00355679" w:rsidP="00A848A0">
            <w:pPr>
              <w:rPr>
                <w:rFonts w:ascii="Cambria" w:hAnsi="Cambria"/>
                <w:color w:val="auto"/>
                <w:sz w:val="20"/>
              </w:rPr>
            </w:pPr>
          </w:p>
        </w:tc>
      </w:tr>
      <w:tr w:rsidR="00355679" w:rsidRPr="00DD3950" w14:paraId="03D1D23D" w14:textId="77777777" w:rsidTr="00DD4444">
        <w:tc>
          <w:tcPr>
            <w:tcW w:w="630" w:type="dxa"/>
          </w:tcPr>
          <w:p w14:paraId="627DFD9B" w14:textId="0B4EEE6B" w:rsidR="00355679" w:rsidRPr="00941B57" w:rsidRDefault="00DD4444" w:rsidP="00A848A0">
            <w:pPr>
              <w:jc w:val="left"/>
              <w:rPr>
                <w:rFonts w:ascii="Cambria" w:hAnsi="Cambria"/>
                <w:b/>
                <w:color w:val="auto"/>
                <w:sz w:val="20"/>
                <w:lang w:eastAsia="ja-JP"/>
              </w:rPr>
            </w:pPr>
            <w:r>
              <w:rPr>
                <w:rFonts w:ascii="Cambria" w:hAnsi="Cambria" w:hint="eastAsia"/>
                <w:b/>
                <w:color w:val="auto"/>
                <w:sz w:val="20"/>
                <w:lang w:eastAsia="ja-JP"/>
              </w:rPr>
              <w:t>9</w:t>
            </w:r>
          </w:p>
        </w:tc>
        <w:tc>
          <w:tcPr>
            <w:tcW w:w="2921" w:type="dxa"/>
          </w:tcPr>
          <w:p w14:paraId="16771D25" w14:textId="77777777" w:rsidR="00355679" w:rsidRPr="00941B57" w:rsidRDefault="00355679" w:rsidP="00A848A0">
            <w:pPr>
              <w:jc w:val="left"/>
              <w:rPr>
                <w:rFonts w:ascii="Cambria" w:hAnsi="Cambria"/>
                <w:b/>
                <w:color w:val="auto"/>
                <w:sz w:val="20"/>
              </w:rPr>
            </w:pPr>
            <w:r w:rsidRPr="00941B57">
              <w:rPr>
                <w:rFonts w:ascii="Cambria" w:hAnsi="Cambria"/>
                <w:b/>
                <w:color w:val="auto"/>
                <w:sz w:val="20"/>
              </w:rPr>
              <w:t>Catch recording and reporting (para</w:t>
            </w:r>
            <w:r w:rsidRPr="009252DC">
              <w:rPr>
                <w:rFonts w:ascii="Cambria" w:hAnsi="Cambria"/>
                <w:b/>
                <w:color w:val="auto"/>
                <w:sz w:val="20"/>
                <w:szCs w:val="20"/>
              </w:rPr>
              <w:t> 63-</w:t>
            </w:r>
            <w:r w:rsidRPr="009252DC">
              <w:rPr>
                <w:rFonts w:ascii="Cambria" w:hAnsi="Cambria"/>
                <w:b/>
                <w:color w:val="auto"/>
                <w:sz w:val="20"/>
                <w:szCs w:val="20"/>
                <w:lang w:eastAsia="ja-JP"/>
              </w:rPr>
              <w:t>68</w:t>
            </w:r>
            <w:r w:rsidRPr="00941B57">
              <w:rPr>
                <w:rFonts w:ascii="Cambria" w:hAnsi="Cambria"/>
                <w:b/>
                <w:color w:val="auto"/>
                <w:sz w:val="20"/>
              </w:rPr>
              <w:t>)</w:t>
            </w:r>
          </w:p>
        </w:tc>
        <w:tc>
          <w:tcPr>
            <w:tcW w:w="2469" w:type="dxa"/>
          </w:tcPr>
          <w:p w14:paraId="72A5D540" w14:textId="77777777" w:rsidR="00355679" w:rsidRPr="00941B57" w:rsidRDefault="00355679" w:rsidP="00A848A0">
            <w:pPr>
              <w:rPr>
                <w:rFonts w:ascii="Cambria" w:hAnsi="Cambria"/>
                <w:color w:val="auto"/>
                <w:sz w:val="20"/>
              </w:rPr>
            </w:pPr>
            <w:r w:rsidRPr="00941B57">
              <w:rPr>
                <w:rFonts w:ascii="Cambria" w:hAnsi="Cambria"/>
                <w:color w:val="auto"/>
                <w:sz w:val="20"/>
              </w:rPr>
              <w:t xml:space="preserve">The Minister requires fishing operators to </w:t>
            </w:r>
            <w:r>
              <w:rPr>
                <w:rFonts w:ascii="Cambria" w:hAnsi="Cambria"/>
                <w:color w:val="auto"/>
                <w:sz w:val="20"/>
              </w:rPr>
              <w:t xml:space="preserve">communicate to the FAJ </w:t>
            </w:r>
            <w:r>
              <w:rPr>
                <w:rFonts w:ascii="Cambria" w:hAnsi="Cambria"/>
                <w:color w:val="auto"/>
                <w:sz w:val="20"/>
                <w:lang w:eastAsia="ja-JP"/>
              </w:rPr>
              <w:t xml:space="preserve"> daily information from logbooks, including the date, time, location, the weight and number of BFT caught in eastern Atlantic Ocean (including releases and discards of dead fish  under the minimum size)</w:t>
            </w:r>
            <w:r w:rsidRPr="00941B57">
              <w:rPr>
                <w:rFonts w:ascii="Cambria" w:hAnsi="Cambria"/>
                <w:color w:val="auto"/>
                <w:sz w:val="20"/>
              </w:rPr>
              <w:t xml:space="preserve"> by the end of </w:t>
            </w:r>
            <w:r>
              <w:rPr>
                <w:rFonts w:ascii="Cambria" w:hAnsi="Cambria"/>
                <w:color w:val="auto"/>
                <w:sz w:val="20"/>
              </w:rPr>
              <w:t xml:space="preserve">the </w:t>
            </w:r>
            <w:r w:rsidRPr="00941B57">
              <w:rPr>
                <w:rFonts w:ascii="Cambria" w:hAnsi="Cambria"/>
                <w:color w:val="auto"/>
                <w:sz w:val="20"/>
              </w:rPr>
              <w:t xml:space="preserve">next day. </w:t>
            </w:r>
            <w:r w:rsidRPr="009252DC">
              <w:rPr>
                <w:rFonts w:ascii="Cambria" w:hAnsi="Cambria"/>
                <w:color w:val="auto"/>
                <w:sz w:val="20"/>
                <w:szCs w:val="20"/>
              </w:rPr>
              <w:t>In addition, the</w:t>
            </w:r>
            <w:r w:rsidRPr="00941B57">
              <w:rPr>
                <w:rFonts w:ascii="Cambria" w:hAnsi="Cambria"/>
                <w:color w:val="auto"/>
                <w:sz w:val="20"/>
              </w:rPr>
              <w:t xml:space="preserve"> Minister also requires the operators to maintain a bound or electronic fishing logbook of their operation.</w:t>
            </w:r>
          </w:p>
        </w:tc>
        <w:tc>
          <w:tcPr>
            <w:tcW w:w="2480" w:type="dxa"/>
          </w:tcPr>
          <w:p w14:paraId="5EF2FD05" w14:textId="523A63C6" w:rsidR="00355679" w:rsidRDefault="00355679" w:rsidP="00A848A0">
            <w:pPr>
              <w:rPr>
                <w:rFonts w:ascii="Cambria" w:hAnsi="Cambria"/>
                <w:color w:val="auto"/>
                <w:sz w:val="20"/>
              </w:rPr>
            </w:pPr>
            <w:r w:rsidRPr="00941B57">
              <w:rPr>
                <w:rFonts w:ascii="Cambria" w:hAnsi="Cambria"/>
                <w:color w:val="auto"/>
                <w:sz w:val="20"/>
              </w:rPr>
              <w:t xml:space="preserve">Ministerial </w:t>
            </w:r>
            <w:r w:rsidRPr="009252DC">
              <w:rPr>
                <w:rFonts w:ascii="Cambria" w:hAnsi="Cambria"/>
                <w:color w:val="auto"/>
                <w:sz w:val="20"/>
                <w:szCs w:val="20"/>
              </w:rPr>
              <w:t>Ordinance</w:t>
            </w:r>
            <w:r w:rsidRPr="00941B57">
              <w:rPr>
                <w:rFonts w:ascii="Cambria" w:hAnsi="Cambria"/>
                <w:color w:val="auto"/>
                <w:sz w:val="20"/>
              </w:rPr>
              <w:t xml:space="preserve"> of the Minister of Agriculture, Forestry and Fisheries, Article</w:t>
            </w:r>
            <w:r>
              <w:rPr>
                <w:rFonts w:ascii="Cambria" w:hAnsi="Cambria"/>
                <w:color w:val="auto"/>
                <w:sz w:val="20"/>
              </w:rPr>
              <w:t> </w:t>
            </w:r>
            <w:r w:rsidR="004F2C4B">
              <w:rPr>
                <w:rFonts w:ascii="Cambria" w:hAnsi="Cambria"/>
                <w:color w:val="auto"/>
                <w:sz w:val="20"/>
              </w:rPr>
              <w:t>28 and 28-2</w:t>
            </w:r>
            <w:r>
              <w:rPr>
                <w:rFonts w:ascii="Cambria" w:hAnsi="Cambria"/>
                <w:color w:val="auto"/>
                <w:sz w:val="20"/>
              </w:rPr>
              <w:t>.</w:t>
            </w:r>
          </w:p>
          <w:p w14:paraId="2AE1A3ED" w14:textId="77777777" w:rsidR="00355679" w:rsidRDefault="00355679" w:rsidP="00A848A0">
            <w:pPr>
              <w:rPr>
                <w:rFonts w:ascii="Cambria" w:hAnsi="Cambria"/>
                <w:color w:val="auto"/>
                <w:sz w:val="20"/>
              </w:rPr>
            </w:pPr>
          </w:p>
          <w:p w14:paraId="2D5A7F49" w14:textId="77777777" w:rsidR="00355679" w:rsidRPr="00941B57" w:rsidRDefault="00355679" w:rsidP="00A848A0">
            <w:pPr>
              <w:rPr>
                <w:rFonts w:ascii="Cambria" w:hAnsi="Cambria"/>
                <w:color w:val="auto"/>
                <w:sz w:val="20"/>
              </w:rPr>
            </w:pPr>
          </w:p>
        </w:tc>
      </w:tr>
      <w:tr w:rsidR="00C22462" w:rsidRPr="00DD3950" w14:paraId="61696783" w14:textId="77777777" w:rsidTr="00DD4444">
        <w:tc>
          <w:tcPr>
            <w:tcW w:w="630" w:type="dxa"/>
          </w:tcPr>
          <w:p w14:paraId="65A59C80" w14:textId="06510E6B" w:rsidR="00C22462" w:rsidRPr="00941B57" w:rsidRDefault="00DD4444" w:rsidP="00A848A0">
            <w:pPr>
              <w:jc w:val="left"/>
              <w:rPr>
                <w:rFonts w:ascii="Cambria" w:hAnsi="Cambria"/>
                <w:b/>
                <w:color w:val="auto"/>
                <w:sz w:val="20"/>
                <w:lang w:eastAsia="ja-JP"/>
              </w:rPr>
            </w:pPr>
            <w:r>
              <w:rPr>
                <w:rFonts w:ascii="Cambria" w:hAnsi="Cambria" w:hint="eastAsia"/>
                <w:b/>
                <w:color w:val="auto"/>
                <w:sz w:val="20"/>
                <w:lang w:eastAsia="ja-JP"/>
              </w:rPr>
              <w:t>1</w:t>
            </w:r>
            <w:r>
              <w:rPr>
                <w:rFonts w:ascii="Cambria" w:hAnsi="Cambria"/>
                <w:b/>
                <w:color w:val="auto"/>
                <w:sz w:val="20"/>
                <w:lang w:eastAsia="ja-JP"/>
              </w:rPr>
              <w:t xml:space="preserve">0 </w:t>
            </w:r>
          </w:p>
        </w:tc>
        <w:tc>
          <w:tcPr>
            <w:tcW w:w="2921" w:type="dxa"/>
          </w:tcPr>
          <w:p w14:paraId="1D71BF81" w14:textId="07D75534" w:rsidR="00C22462" w:rsidRPr="00941B57" w:rsidRDefault="00C22462" w:rsidP="00A848A0">
            <w:pPr>
              <w:jc w:val="left"/>
              <w:rPr>
                <w:rFonts w:ascii="Cambria" w:hAnsi="Cambria"/>
                <w:b/>
                <w:color w:val="auto"/>
                <w:sz w:val="20"/>
                <w:lang w:eastAsia="ja-JP"/>
              </w:rPr>
            </w:pPr>
            <w:r>
              <w:rPr>
                <w:rFonts w:ascii="Cambria" w:hAnsi="Cambria" w:hint="eastAsia"/>
                <w:b/>
                <w:color w:val="auto"/>
                <w:sz w:val="20"/>
                <w:lang w:eastAsia="ja-JP"/>
              </w:rPr>
              <w:t>D</w:t>
            </w:r>
            <w:r>
              <w:rPr>
                <w:rFonts w:ascii="Cambria" w:hAnsi="Cambria"/>
                <w:b/>
                <w:color w:val="auto"/>
                <w:sz w:val="20"/>
                <w:lang w:eastAsia="ja-JP"/>
              </w:rPr>
              <w:t>esignated ports for landing (para69-71)</w:t>
            </w:r>
          </w:p>
        </w:tc>
        <w:tc>
          <w:tcPr>
            <w:tcW w:w="2469" w:type="dxa"/>
          </w:tcPr>
          <w:p w14:paraId="2FCC8C02" w14:textId="30808B8E" w:rsidR="00C22462" w:rsidRPr="00941B57" w:rsidRDefault="005578A3" w:rsidP="00A848A0">
            <w:pPr>
              <w:rPr>
                <w:rFonts w:ascii="Cambria" w:hAnsi="Cambria"/>
                <w:color w:val="auto"/>
                <w:sz w:val="20"/>
                <w:lang w:eastAsia="ja-JP"/>
              </w:rPr>
            </w:pPr>
            <w:r>
              <w:rPr>
                <w:rFonts w:ascii="Cambria" w:hAnsi="Cambria" w:hint="eastAsia"/>
                <w:color w:val="auto"/>
                <w:sz w:val="20"/>
                <w:lang w:eastAsia="ja-JP"/>
              </w:rPr>
              <w:t>T</w:t>
            </w:r>
            <w:r>
              <w:rPr>
                <w:rFonts w:ascii="Cambria" w:hAnsi="Cambria"/>
                <w:color w:val="auto"/>
                <w:sz w:val="20"/>
                <w:lang w:eastAsia="ja-JP"/>
              </w:rPr>
              <w:t xml:space="preserve">he </w:t>
            </w:r>
            <w:r>
              <w:rPr>
                <w:rFonts w:ascii="Cambria" w:hAnsi="Cambria" w:hint="eastAsia"/>
                <w:color w:val="auto"/>
                <w:sz w:val="20"/>
                <w:lang w:eastAsia="ja-JP"/>
              </w:rPr>
              <w:t>M</w:t>
            </w:r>
            <w:r>
              <w:rPr>
                <w:rFonts w:ascii="Cambria" w:hAnsi="Cambria"/>
                <w:color w:val="auto"/>
                <w:sz w:val="20"/>
                <w:lang w:eastAsia="ja-JP"/>
              </w:rPr>
              <w:t xml:space="preserve">inister designates domestic ports for landing. Landing of BFT on foreign ports is prohibited. All the landings are </w:t>
            </w:r>
            <w:r w:rsidRPr="005578A3">
              <w:rPr>
                <w:rFonts w:ascii="Cambria" w:hAnsi="Cambria"/>
                <w:color w:val="auto"/>
                <w:sz w:val="20"/>
                <w:lang w:eastAsia="ja-JP"/>
              </w:rPr>
              <w:t>inspect</w:t>
            </w:r>
            <w:r>
              <w:rPr>
                <w:rFonts w:ascii="Cambria" w:hAnsi="Cambria"/>
                <w:color w:val="auto"/>
                <w:sz w:val="20"/>
                <w:lang w:eastAsia="ja-JP"/>
              </w:rPr>
              <w:t>ed</w:t>
            </w:r>
            <w:r w:rsidRPr="005578A3">
              <w:rPr>
                <w:rFonts w:ascii="Cambria" w:hAnsi="Cambria"/>
                <w:color w:val="auto"/>
                <w:sz w:val="20"/>
                <w:lang w:eastAsia="ja-JP"/>
              </w:rPr>
              <w:t>.</w:t>
            </w:r>
          </w:p>
        </w:tc>
        <w:tc>
          <w:tcPr>
            <w:tcW w:w="2480" w:type="dxa"/>
          </w:tcPr>
          <w:p w14:paraId="7EF5D896" w14:textId="4384D7F3" w:rsidR="00C22462" w:rsidRDefault="005578A3" w:rsidP="00A848A0">
            <w:pPr>
              <w:rPr>
                <w:rFonts w:ascii="Cambria" w:hAnsi="Cambria"/>
                <w:color w:val="auto"/>
                <w:sz w:val="20"/>
                <w:lang w:eastAsia="ja-JP"/>
              </w:rPr>
            </w:pPr>
            <w:r w:rsidRPr="00941B57">
              <w:rPr>
                <w:rFonts w:ascii="Cambria" w:hAnsi="Cambria"/>
                <w:color w:val="auto"/>
                <w:sz w:val="20"/>
              </w:rPr>
              <w:t xml:space="preserve">Ministerial </w:t>
            </w:r>
            <w:r w:rsidRPr="009252DC">
              <w:rPr>
                <w:rFonts w:ascii="Cambria" w:hAnsi="Cambria"/>
                <w:color w:val="auto"/>
                <w:sz w:val="20"/>
                <w:szCs w:val="20"/>
              </w:rPr>
              <w:t>Ordinance</w:t>
            </w:r>
            <w:r w:rsidRPr="00941B57">
              <w:rPr>
                <w:rFonts w:ascii="Cambria" w:hAnsi="Cambria"/>
                <w:color w:val="auto"/>
                <w:sz w:val="20"/>
              </w:rPr>
              <w:t xml:space="preserve"> of the Minister of Agriculture, Forestry and Fisheries, Article</w:t>
            </w:r>
            <w:r>
              <w:rPr>
                <w:rFonts w:ascii="Cambria" w:hAnsi="Cambria" w:hint="eastAsia"/>
                <w:color w:val="auto"/>
                <w:sz w:val="20"/>
                <w:lang w:eastAsia="ja-JP"/>
              </w:rPr>
              <w:t xml:space="preserve"> 1</w:t>
            </w:r>
            <w:r>
              <w:rPr>
                <w:rFonts w:ascii="Cambria" w:hAnsi="Cambria"/>
                <w:color w:val="auto"/>
                <w:sz w:val="20"/>
                <w:lang w:eastAsia="ja-JP"/>
              </w:rPr>
              <w:t>8.</w:t>
            </w:r>
          </w:p>
          <w:p w14:paraId="552401E4" w14:textId="32142511" w:rsidR="005578A3" w:rsidRPr="00941B57" w:rsidRDefault="005578A3" w:rsidP="00A848A0">
            <w:pPr>
              <w:rPr>
                <w:rFonts w:ascii="Cambria" w:hAnsi="Cambria"/>
                <w:color w:val="auto"/>
                <w:sz w:val="20"/>
                <w:lang w:eastAsia="ja-JP"/>
              </w:rPr>
            </w:pPr>
            <w:r>
              <w:rPr>
                <w:rFonts w:ascii="Cambria" w:hAnsi="Cambria" w:hint="eastAsia"/>
                <w:color w:val="auto"/>
                <w:sz w:val="20"/>
                <w:lang w:eastAsia="ja-JP"/>
              </w:rPr>
              <w:t>F</w:t>
            </w:r>
            <w:r>
              <w:rPr>
                <w:rFonts w:ascii="Cambria" w:hAnsi="Cambria"/>
                <w:color w:val="auto"/>
                <w:sz w:val="20"/>
                <w:lang w:eastAsia="ja-JP"/>
              </w:rPr>
              <w:t>ishery Act, Article 74.</w:t>
            </w:r>
          </w:p>
        </w:tc>
      </w:tr>
      <w:tr w:rsidR="005578A3" w:rsidRPr="00DD3950" w14:paraId="503D39F2" w14:textId="77777777" w:rsidTr="00DD4444">
        <w:tc>
          <w:tcPr>
            <w:tcW w:w="630" w:type="dxa"/>
          </w:tcPr>
          <w:p w14:paraId="5D8CA7E8" w14:textId="7A57D060" w:rsidR="005578A3" w:rsidRPr="00941B57" w:rsidRDefault="00DD4444" w:rsidP="005578A3">
            <w:pPr>
              <w:jc w:val="left"/>
              <w:rPr>
                <w:rFonts w:ascii="Cambria" w:hAnsi="Cambria"/>
                <w:b/>
                <w:color w:val="auto"/>
                <w:sz w:val="20"/>
                <w:lang w:eastAsia="ja-JP"/>
              </w:rPr>
            </w:pPr>
            <w:r>
              <w:rPr>
                <w:rFonts w:ascii="Cambria" w:hAnsi="Cambria" w:hint="eastAsia"/>
                <w:b/>
                <w:color w:val="auto"/>
                <w:sz w:val="20"/>
                <w:lang w:eastAsia="ja-JP"/>
              </w:rPr>
              <w:t>1</w:t>
            </w:r>
            <w:r>
              <w:rPr>
                <w:rFonts w:ascii="Cambria" w:hAnsi="Cambria"/>
                <w:b/>
                <w:color w:val="auto"/>
                <w:sz w:val="20"/>
                <w:lang w:eastAsia="ja-JP"/>
              </w:rPr>
              <w:t>1</w:t>
            </w:r>
          </w:p>
        </w:tc>
        <w:tc>
          <w:tcPr>
            <w:tcW w:w="2921" w:type="dxa"/>
          </w:tcPr>
          <w:p w14:paraId="78126404" w14:textId="2A702EB3" w:rsidR="005578A3" w:rsidRDefault="005578A3" w:rsidP="005578A3">
            <w:pPr>
              <w:jc w:val="left"/>
              <w:rPr>
                <w:rFonts w:ascii="Cambria" w:hAnsi="Cambria"/>
                <w:b/>
                <w:color w:val="auto"/>
                <w:sz w:val="20"/>
                <w:lang w:eastAsia="ja-JP"/>
              </w:rPr>
            </w:pPr>
            <w:r>
              <w:rPr>
                <w:rFonts w:ascii="Cambria" w:hAnsi="Cambria" w:hint="eastAsia"/>
                <w:b/>
                <w:color w:val="auto"/>
                <w:sz w:val="20"/>
                <w:lang w:eastAsia="ja-JP"/>
              </w:rPr>
              <w:t>P</w:t>
            </w:r>
            <w:r>
              <w:rPr>
                <w:rFonts w:ascii="Cambria" w:hAnsi="Cambria"/>
                <w:b/>
                <w:color w:val="auto"/>
                <w:sz w:val="20"/>
                <w:lang w:eastAsia="ja-JP"/>
              </w:rPr>
              <w:t>rior notification of landings (para 73)</w:t>
            </w:r>
          </w:p>
        </w:tc>
        <w:tc>
          <w:tcPr>
            <w:tcW w:w="2469" w:type="dxa"/>
          </w:tcPr>
          <w:p w14:paraId="7493ED81" w14:textId="67310F2E" w:rsidR="005578A3" w:rsidRPr="00941B57" w:rsidRDefault="005578A3" w:rsidP="005578A3">
            <w:pPr>
              <w:rPr>
                <w:rFonts w:ascii="Cambria" w:hAnsi="Cambria"/>
                <w:color w:val="auto"/>
                <w:sz w:val="20"/>
                <w:lang w:eastAsia="ja-JP"/>
              </w:rPr>
            </w:pPr>
            <w:r>
              <w:rPr>
                <w:rFonts w:ascii="Cambria" w:hAnsi="Cambria" w:hint="eastAsia"/>
                <w:color w:val="auto"/>
                <w:sz w:val="20"/>
                <w:lang w:eastAsia="ja-JP"/>
              </w:rPr>
              <w:t>T</w:t>
            </w:r>
            <w:r>
              <w:rPr>
                <w:rFonts w:ascii="Cambria" w:hAnsi="Cambria"/>
                <w:color w:val="auto"/>
                <w:sz w:val="20"/>
                <w:lang w:eastAsia="ja-JP"/>
              </w:rPr>
              <w:t xml:space="preserve">he Minister requires prior notice not less than </w:t>
            </w:r>
            <w:r>
              <w:rPr>
                <w:rFonts w:ascii="Cambria" w:hAnsi="Cambria"/>
                <w:color w:val="auto"/>
                <w:sz w:val="20"/>
                <w:lang w:eastAsia="ja-JP"/>
              </w:rPr>
              <w:lastRenderedPageBreak/>
              <w:t>10days before landings.</w:t>
            </w:r>
          </w:p>
        </w:tc>
        <w:tc>
          <w:tcPr>
            <w:tcW w:w="2480" w:type="dxa"/>
          </w:tcPr>
          <w:p w14:paraId="0B5BD400" w14:textId="73DB6A2B" w:rsidR="005578A3" w:rsidRDefault="005578A3" w:rsidP="005578A3">
            <w:pPr>
              <w:rPr>
                <w:rFonts w:ascii="Cambria" w:hAnsi="Cambria"/>
                <w:color w:val="auto"/>
                <w:sz w:val="20"/>
                <w:lang w:eastAsia="ja-JP"/>
              </w:rPr>
            </w:pPr>
            <w:r w:rsidRPr="00941B57">
              <w:rPr>
                <w:rFonts w:ascii="Cambria" w:hAnsi="Cambria"/>
                <w:color w:val="auto"/>
                <w:sz w:val="20"/>
              </w:rPr>
              <w:lastRenderedPageBreak/>
              <w:t xml:space="preserve">Ministerial </w:t>
            </w:r>
            <w:r w:rsidRPr="009252DC">
              <w:rPr>
                <w:rFonts w:ascii="Cambria" w:hAnsi="Cambria"/>
                <w:color w:val="auto"/>
                <w:sz w:val="20"/>
                <w:szCs w:val="20"/>
              </w:rPr>
              <w:t>Ordinance</w:t>
            </w:r>
            <w:r w:rsidRPr="00941B57">
              <w:rPr>
                <w:rFonts w:ascii="Cambria" w:hAnsi="Cambria"/>
                <w:color w:val="auto"/>
                <w:sz w:val="20"/>
              </w:rPr>
              <w:t xml:space="preserve"> of the Minister of </w:t>
            </w:r>
            <w:r w:rsidRPr="00941B57">
              <w:rPr>
                <w:rFonts w:ascii="Cambria" w:hAnsi="Cambria"/>
                <w:color w:val="auto"/>
                <w:sz w:val="20"/>
              </w:rPr>
              <w:lastRenderedPageBreak/>
              <w:t>Agriculture, Forestry and Fisheries, Article</w:t>
            </w:r>
            <w:r>
              <w:rPr>
                <w:rFonts w:ascii="Cambria" w:hAnsi="Cambria" w:hint="eastAsia"/>
                <w:color w:val="auto"/>
                <w:sz w:val="20"/>
                <w:lang w:eastAsia="ja-JP"/>
              </w:rPr>
              <w:t xml:space="preserve"> 1</w:t>
            </w:r>
            <w:r>
              <w:rPr>
                <w:rFonts w:ascii="Cambria" w:hAnsi="Cambria"/>
                <w:color w:val="auto"/>
                <w:sz w:val="20"/>
                <w:lang w:eastAsia="ja-JP"/>
              </w:rPr>
              <w:t>8.</w:t>
            </w:r>
          </w:p>
          <w:p w14:paraId="6A0B5809" w14:textId="5CE0C7A9" w:rsidR="005578A3" w:rsidRPr="00941B57" w:rsidRDefault="005578A3" w:rsidP="005578A3">
            <w:pPr>
              <w:rPr>
                <w:rFonts w:ascii="Cambria" w:hAnsi="Cambria"/>
                <w:color w:val="auto"/>
                <w:sz w:val="20"/>
              </w:rPr>
            </w:pPr>
            <w:r>
              <w:rPr>
                <w:rFonts w:ascii="Cambria" w:hAnsi="Cambria" w:hint="eastAsia"/>
                <w:color w:val="auto"/>
                <w:sz w:val="20"/>
                <w:lang w:eastAsia="ja-JP"/>
              </w:rPr>
              <w:t>F</w:t>
            </w:r>
            <w:r>
              <w:rPr>
                <w:rFonts w:ascii="Cambria" w:hAnsi="Cambria"/>
                <w:color w:val="auto"/>
                <w:sz w:val="20"/>
                <w:lang w:eastAsia="ja-JP"/>
              </w:rPr>
              <w:t>ishery Act, Article 74.</w:t>
            </w:r>
          </w:p>
        </w:tc>
      </w:tr>
      <w:tr w:rsidR="005578A3" w:rsidRPr="00DD3950" w14:paraId="5A779788" w14:textId="77777777" w:rsidTr="00DD4444">
        <w:tc>
          <w:tcPr>
            <w:tcW w:w="630" w:type="dxa"/>
          </w:tcPr>
          <w:p w14:paraId="79CAED24" w14:textId="189313E0" w:rsidR="005578A3" w:rsidRPr="00941B57" w:rsidRDefault="00DD4444" w:rsidP="005578A3">
            <w:pPr>
              <w:jc w:val="left"/>
              <w:rPr>
                <w:rFonts w:ascii="Cambria" w:hAnsi="Cambria"/>
                <w:b/>
                <w:color w:val="auto"/>
                <w:sz w:val="20"/>
                <w:lang w:eastAsia="ja-JP"/>
              </w:rPr>
            </w:pPr>
            <w:r>
              <w:rPr>
                <w:rFonts w:ascii="Cambria" w:hAnsi="Cambria" w:hint="eastAsia"/>
                <w:b/>
                <w:color w:val="auto"/>
                <w:sz w:val="20"/>
                <w:lang w:eastAsia="ja-JP"/>
              </w:rPr>
              <w:lastRenderedPageBreak/>
              <w:t>1</w:t>
            </w:r>
            <w:r>
              <w:rPr>
                <w:rFonts w:ascii="Cambria" w:hAnsi="Cambria"/>
                <w:b/>
                <w:color w:val="auto"/>
                <w:sz w:val="20"/>
                <w:lang w:eastAsia="ja-JP"/>
              </w:rPr>
              <w:t>2</w:t>
            </w:r>
          </w:p>
        </w:tc>
        <w:tc>
          <w:tcPr>
            <w:tcW w:w="2921" w:type="dxa"/>
          </w:tcPr>
          <w:p w14:paraId="78F8707E" w14:textId="7E0BF602" w:rsidR="005578A3" w:rsidRPr="00C22462" w:rsidRDefault="005578A3" w:rsidP="005578A3">
            <w:pPr>
              <w:jc w:val="left"/>
              <w:rPr>
                <w:rFonts w:ascii="Cambria" w:hAnsi="Cambria"/>
                <w:b/>
                <w:color w:val="auto"/>
                <w:sz w:val="20"/>
                <w:lang w:eastAsia="ja-JP"/>
              </w:rPr>
            </w:pPr>
            <w:r>
              <w:rPr>
                <w:rFonts w:ascii="Cambria" w:hAnsi="Cambria"/>
                <w:b/>
                <w:color w:val="auto"/>
                <w:sz w:val="20"/>
                <w:lang w:eastAsia="ja-JP"/>
              </w:rPr>
              <w:t>Reporting of catches from CPCs to the Secretariat (para 74-75)</w:t>
            </w:r>
          </w:p>
        </w:tc>
        <w:tc>
          <w:tcPr>
            <w:tcW w:w="2469" w:type="dxa"/>
          </w:tcPr>
          <w:p w14:paraId="6E0079B2" w14:textId="4B7CC5DE" w:rsidR="005578A3" w:rsidRPr="00941B57" w:rsidRDefault="00912107" w:rsidP="005578A3">
            <w:pPr>
              <w:rPr>
                <w:rFonts w:ascii="Cambria" w:hAnsi="Cambria"/>
                <w:color w:val="auto"/>
                <w:sz w:val="20"/>
                <w:lang w:eastAsia="ja-JP"/>
              </w:rPr>
            </w:pPr>
            <w:r>
              <w:rPr>
                <w:rFonts w:ascii="Cambria" w:hAnsi="Cambria" w:hint="eastAsia"/>
                <w:color w:val="auto"/>
                <w:sz w:val="20"/>
                <w:lang w:eastAsia="ja-JP"/>
              </w:rPr>
              <w:t>J</w:t>
            </w:r>
            <w:r>
              <w:rPr>
                <w:rFonts w:ascii="Cambria" w:hAnsi="Cambria"/>
                <w:color w:val="auto"/>
                <w:sz w:val="20"/>
                <w:lang w:eastAsia="ja-JP"/>
              </w:rPr>
              <w:t>apan sends weekly catch reports to the Secretariat.</w:t>
            </w:r>
          </w:p>
        </w:tc>
        <w:tc>
          <w:tcPr>
            <w:tcW w:w="2480" w:type="dxa"/>
          </w:tcPr>
          <w:p w14:paraId="23499F79" w14:textId="3247D361" w:rsidR="005578A3" w:rsidRPr="00941B57" w:rsidRDefault="00912107" w:rsidP="005578A3">
            <w:pPr>
              <w:rPr>
                <w:rFonts w:ascii="Cambria" w:hAnsi="Cambria"/>
                <w:color w:val="auto"/>
                <w:sz w:val="20"/>
                <w:lang w:eastAsia="ja-JP"/>
              </w:rPr>
            </w:pPr>
            <w:r>
              <w:rPr>
                <w:rFonts w:ascii="Cambria" w:hAnsi="Cambria" w:hint="eastAsia"/>
                <w:color w:val="auto"/>
                <w:sz w:val="20"/>
                <w:lang w:eastAsia="ja-JP"/>
              </w:rPr>
              <w:t>N</w:t>
            </w:r>
            <w:r>
              <w:rPr>
                <w:rFonts w:ascii="Cambria" w:hAnsi="Cambria"/>
                <w:color w:val="auto"/>
                <w:sz w:val="20"/>
                <w:lang w:eastAsia="ja-JP"/>
              </w:rPr>
              <w:t>/A</w:t>
            </w:r>
          </w:p>
        </w:tc>
      </w:tr>
      <w:tr w:rsidR="005578A3" w:rsidRPr="009252DC" w14:paraId="04E5FDC8" w14:textId="77777777" w:rsidTr="00DD4444">
        <w:tc>
          <w:tcPr>
            <w:tcW w:w="630" w:type="dxa"/>
          </w:tcPr>
          <w:p w14:paraId="1B75A864" w14:textId="6ACB0B5E" w:rsidR="005578A3" w:rsidRPr="00DD4444" w:rsidRDefault="005578A3" w:rsidP="005578A3">
            <w:pPr>
              <w:jc w:val="left"/>
              <w:rPr>
                <w:rFonts w:ascii="Cambria" w:hAnsi="Cambria"/>
                <w:b/>
                <w:bCs/>
                <w:color w:val="auto"/>
                <w:sz w:val="20"/>
                <w:lang w:eastAsia="ja-JP"/>
              </w:rPr>
            </w:pPr>
            <w:r w:rsidRPr="00DD4444">
              <w:rPr>
                <w:rFonts w:ascii="Cambria" w:hAnsi="Cambria" w:hint="eastAsia"/>
                <w:b/>
                <w:bCs/>
                <w:color w:val="auto"/>
                <w:sz w:val="20"/>
                <w:lang w:eastAsia="ja-JP"/>
              </w:rPr>
              <w:t>1</w:t>
            </w:r>
            <w:r w:rsidR="00DD4444" w:rsidRPr="00DD4444">
              <w:rPr>
                <w:rFonts w:ascii="Cambria" w:hAnsi="Cambria"/>
                <w:b/>
                <w:bCs/>
                <w:color w:val="auto"/>
                <w:sz w:val="20"/>
                <w:lang w:eastAsia="ja-JP"/>
              </w:rPr>
              <w:t>3</w:t>
            </w:r>
          </w:p>
        </w:tc>
        <w:tc>
          <w:tcPr>
            <w:tcW w:w="2921" w:type="dxa"/>
          </w:tcPr>
          <w:p w14:paraId="0BC9BBEE" w14:textId="77777777" w:rsidR="005578A3" w:rsidRPr="00017F52" w:rsidRDefault="005578A3" w:rsidP="005578A3">
            <w:pPr>
              <w:jc w:val="left"/>
              <w:rPr>
                <w:rFonts w:ascii="Cambria" w:hAnsi="Cambria"/>
                <w:b/>
                <w:bCs/>
                <w:color w:val="auto"/>
                <w:sz w:val="20"/>
                <w:szCs w:val="20"/>
              </w:rPr>
            </w:pPr>
            <w:r w:rsidRPr="00D55297">
              <w:rPr>
                <w:rFonts w:ascii="Cambria" w:hAnsi="Cambria"/>
                <w:b/>
                <w:bCs/>
                <w:color w:val="auto"/>
                <w:sz w:val="20"/>
                <w:szCs w:val="20"/>
              </w:rPr>
              <w:t>Cross check</w:t>
            </w:r>
            <w:r>
              <w:rPr>
                <w:rFonts w:ascii="Cambria" w:hAnsi="Cambria"/>
                <w:b/>
                <w:bCs/>
                <w:color w:val="auto"/>
                <w:sz w:val="20"/>
                <w:szCs w:val="20"/>
              </w:rPr>
              <w:t xml:space="preserve"> (para 76)</w:t>
            </w:r>
          </w:p>
        </w:tc>
        <w:tc>
          <w:tcPr>
            <w:tcW w:w="2469" w:type="dxa"/>
          </w:tcPr>
          <w:p w14:paraId="553B4465" w14:textId="50FF5C1A" w:rsidR="005578A3" w:rsidRPr="00017F52" w:rsidRDefault="00AC52E1" w:rsidP="005578A3">
            <w:pPr>
              <w:rPr>
                <w:rFonts w:ascii="Cambria" w:hAnsi="Cambria"/>
                <w:color w:val="auto"/>
                <w:sz w:val="20"/>
              </w:rPr>
            </w:pPr>
            <w:r>
              <w:rPr>
                <w:rFonts w:ascii="Cambria" w:hAnsi="Cambria"/>
                <w:color w:val="auto"/>
                <w:sz w:val="20"/>
              </w:rPr>
              <w:t>FAJ officials verify a range of information to check compliance.</w:t>
            </w:r>
            <w:r>
              <w:t xml:space="preserve"> </w:t>
            </w:r>
            <w:r w:rsidRPr="00AC52E1">
              <w:rPr>
                <w:rFonts w:ascii="Cambria" w:hAnsi="Cambria"/>
                <w:color w:val="auto"/>
                <w:sz w:val="20"/>
              </w:rPr>
              <w:t>All the landings are inspected</w:t>
            </w:r>
            <w:r w:rsidR="005578A3" w:rsidRPr="00D55297">
              <w:rPr>
                <w:rFonts w:ascii="Cambria" w:hAnsi="Cambria"/>
                <w:color w:val="auto"/>
                <w:sz w:val="20"/>
              </w:rPr>
              <w:t>.</w:t>
            </w:r>
          </w:p>
        </w:tc>
        <w:tc>
          <w:tcPr>
            <w:tcW w:w="2480" w:type="dxa"/>
            <w:shd w:val="clear" w:color="auto" w:fill="auto"/>
          </w:tcPr>
          <w:p w14:paraId="5DBBB39A" w14:textId="24640E32" w:rsidR="005578A3" w:rsidRPr="008815CF" w:rsidRDefault="005578A3" w:rsidP="005578A3">
            <w:pPr>
              <w:rPr>
                <w:rFonts w:ascii="Cambria" w:hAnsi="Cambria"/>
                <w:color w:val="auto"/>
                <w:sz w:val="20"/>
                <w:highlight w:val="yellow"/>
              </w:rPr>
            </w:pPr>
            <w:r>
              <w:rPr>
                <w:rFonts w:ascii="Cambria" w:hAnsi="Cambria" w:hint="eastAsia"/>
                <w:color w:val="auto"/>
                <w:sz w:val="20"/>
                <w:lang w:eastAsia="ja-JP"/>
              </w:rPr>
              <w:t>F</w:t>
            </w:r>
            <w:r>
              <w:rPr>
                <w:rFonts w:ascii="Cambria" w:hAnsi="Cambria"/>
                <w:color w:val="auto"/>
                <w:sz w:val="20"/>
                <w:lang w:eastAsia="ja-JP"/>
              </w:rPr>
              <w:t>ishery Act, Article 74</w:t>
            </w:r>
          </w:p>
        </w:tc>
      </w:tr>
      <w:tr w:rsidR="005578A3" w:rsidRPr="009252DC" w14:paraId="531D8FB3" w14:textId="77777777" w:rsidTr="00DD4444">
        <w:tc>
          <w:tcPr>
            <w:tcW w:w="630" w:type="dxa"/>
          </w:tcPr>
          <w:p w14:paraId="56BDC5C4" w14:textId="48C64D0C" w:rsidR="005578A3" w:rsidRPr="00941B57" w:rsidRDefault="00DD4444" w:rsidP="005578A3">
            <w:pPr>
              <w:jc w:val="left"/>
              <w:rPr>
                <w:rFonts w:ascii="Cambria" w:hAnsi="Cambria"/>
                <w:b/>
                <w:color w:val="auto"/>
                <w:sz w:val="20"/>
                <w:lang w:eastAsia="ja-JP"/>
              </w:rPr>
            </w:pPr>
            <w:r>
              <w:rPr>
                <w:rFonts w:ascii="Cambria" w:hAnsi="Cambria" w:hint="eastAsia"/>
                <w:b/>
                <w:color w:val="auto"/>
                <w:sz w:val="20"/>
                <w:lang w:eastAsia="ja-JP"/>
              </w:rPr>
              <w:t>1</w:t>
            </w:r>
            <w:r>
              <w:rPr>
                <w:rFonts w:ascii="Cambria" w:hAnsi="Cambria"/>
                <w:b/>
                <w:color w:val="auto"/>
                <w:sz w:val="20"/>
                <w:lang w:eastAsia="ja-JP"/>
              </w:rPr>
              <w:t>4</w:t>
            </w:r>
          </w:p>
        </w:tc>
        <w:tc>
          <w:tcPr>
            <w:tcW w:w="2921" w:type="dxa"/>
          </w:tcPr>
          <w:p w14:paraId="4958E192" w14:textId="77777777" w:rsidR="005578A3" w:rsidRDefault="005578A3" w:rsidP="005578A3">
            <w:pPr>
              <w:jc w:val="left"/>
              <w:rPr>
                <w:rFonts w:ascii="Cambria" w:hAnsi="Cambria"/>
                <w:b/>
                <w:color w:val="auto"/>
                <w:sz w:val="20"/>
                <w:szCs w:val="20"/>
              </w:rPr>
            </w:pPr>
            <w:r w:rsidRPr="009252DC">
              <w:rPr>
                <w:rFonts w:ascii="Cambria" w:hAnsi="Cambria"/>
                <w:b/>
                <w:color w:val="auto"/>
                <w:sz w:val="20"/>
                <w:szCs w:val="20"/>
              </w:rPr>
              <w:t xml:space="preserve">Transhipment </w:t>
            </w:r>
          </w:p>
          <w:p w14:paraId="71D2710F" w14:textId="77777777" w:rsidR="005578A3" w:rsidRPr="00941B57" w:rsidRDefault="005578A3" w:rsidP="005578A3">
            <w:pPr>
              <w:jc w:val="left"/>
              <w:rPr>
                <w:rFonts w:ascii="Cambria" w:hAnsi="Cambria"/>
                <w:b/>
                <w:color w:val="auto"/>
                <w:sz w:val="20"/>
              </w:rPr>
            </w:pPr>
            <w:r w:rsidRPr="00941B57">
              <w:rPr>
                <w:rFonts w:ascii="Cambria" w:hAnsi="Cambria"/>
                <w:b/>
                <w:color w:val="auto"/>
                <w:sz w:val="20"/>
              </w:rPr>
              <w:t>(para</w:t>
            </w:r>
            <w:r w:rsidRPr="009252DC">
              <w:rPr>
                <w:rFonts w:ascii="Cambria" w:hAnsi="Cambria"/>
                <w:b/>
                <w:color w:val="auto"/>
                <w:sz w:val="20"/>
                <w:szCs w:val="20"/>
              </w:rPr>
              <w:t xml:space="preserve"> 77</w:t>
            </w:r>
            <w:r w:rsidRPr="009252DC">
              <w:rPr>
                <w:rFonts w:ascii="Cambria" w:hAnsi="Cambria"/>
                <w:b/>
                <w:color w:val="auto"/>
                <w:sz w:val="20"/>
                <w:szCs w:val="20"/>
                <w:lang w:eastAsia="ja-JP"/>
              </w:rPr>
              <w:t>, 78 and 80</w:t>
            </w:r>
            <w:r w:rsidRPr="00941B57">
              <w:rPr>
                <w:rFonts w:ascii="Cambria" w:hAnsi="Cambria"/>
                <w:b/>
                <w:color w:val="auto"/>
                <w:sz w:val="20"/>
              </w:rPr>
              <w:t>)</w:t>
            </w:r>
          </w:p>
        </w:tc>
        <w:tc>
          <w:tcPr>
            <w:tcW w:w="2469" w:type="dxa"/>
          </w:tcPr>
          <w:p w14:paraId="3148302E" w14:textId="1A0763AB" w:rsidR="005578A3" w:rsidRPr="00941B57" w:rsidRDefault="005578A3" w:rsidP="005578A3">
            <w:pPr>
              <w:rPr>
                <w:rFonts w:ascii="Cambria" w:hAnsi="Cambria"/>
                <w:color w:val="auto"/>
                <w:sz w:val="20"/>
              </w:rPr>
            </w:pPr>
            <w:r w:rsidRPr="00941B57">
              <w:rPr>
                <w:rFonts w:ascii="Cambria" w:hAnsi="Cambria"/>
                <w:color w:val="auto"/>
                <w:sz w:val="20"/>
              </w:rPr>
              <w:t xml:space="preserve">The Minister prohibits </w:t>
            </w:r>
            <w:r w:rsidRPr="009252DC">
              <w:rPr>
                <w:rFonts w:ascii="Cambria" w:hAnsi="Cambria"/>
                <w:color w:val="auto"/>
                <w:sz w:val="20"/>
                <w:szCs w:val="20"/>
              </w:rPr>
              <w:t>transshipment</w:t>
            </w:r>
            <w:r w:rsidRPr="00941B57">
              <w:rPr>
                <w:rFonts w:ascii="Cambria" w:hAnsi="Cambria"/>
                <w:color w:val="auto"/>
                <w:sz w:val="20"/>
              </w:rPr>
              <w:t xml:space="preserve"> of BFT at sea and only allows </w:t>
            </w:r>
            <w:r w:rsidRPr="009252DC">
              <w:rPr>
                <w:rFonts w:ascii="Cambria" w:hAnsi="Cambria"/>
                <w:color w:val="auto"/>
                <w:sz w:val="20"/>
                <w:szCs w:val="20"/>
              </w:rPr>
              <w:t>transshipment</w:t>
            </w:r>
            <w:r w:rsidRPr="00941B57">
              <w:rPr>
                <w:rFonts w:ascii="Cambria" w:hAnsi="Cambria"/>
                <w:color w:val="auto"/>
                <w:sz w:val="20"/>
              </w:rPr>
              <w:t xml:space="preserve"> at ports registered </w:t>
            </w:r>
            <w:r>
              <w:rPr>
                <w:rFonts w:ascii="Cambria" w:hAnsi="Cambria"/>
                <w:color w:val="auto"/>
                <w:sz w:val="20"/>
              </w:rPr>
              <w:t>on</w:t>
            </w:r>
            <w:r w:rsidRPr="00941B57">
              <w:rPr>
                <w:rFonts w:ascii="Cambria" w:hAnsi="Cambria"/>
                <w:color w:val="auto"/>
                <w:sz w:val="20"/>
              </w:rPr>
              <w:t xml:space="preserve"> the ICCAT website with prior authorization.</w:t>
            </w:r>
          </w:p>
        </w:tc>
        <w:tc>
          <w:tcPr>
            <w:tcW w:w="2480" w:type="dxa"/>
          </w:tcPr>
          <w:p w14:paraId="396D258F" w14:textId="69318228" w:rsidR="005578A3" w:rsidRPr="00941B57" w:rsidRDefault="005578A3" w:rsidP="005578A3">
            <w:pPr>
              <w:rPr>
                <w:rFonts w:ascii="Cambria" w:hAnsi="Cambria"/>
                <w:color w:val="auto"/>
                <w:sz w:val="20"/>
              </w:rPr>
            </w:pPr>
            <w:r w:rsidRPr="00941B57">
              <w:rPr>
                <w:rFonts w:ascii="Cambria" w:hAnsi="Cambria"/>
                <w:color w:val="auto"/>
                <w:sz w:val="20"/>
              </w:rPr>
              <w:t xml:space="preserve">Ministerial </w:t>
            </w:r>
            <w:r w:rsidRPr="009252DC">
              <w:rPr>
                <w:rFonts w:ascii="Cambria" w:hAnsi="Cambria"/>
                <w:color w:val="auto"/>
                <w:sz w:val="20"/>
                <w:szCs w:val="20"/>
              </w:rPr>
              <w:t>Ordinance</w:t>
            </w:r>
            <w:r w:rsidRPr="00941B57">
              <w:rPr>
                <w:rFonts w:ascii="Cambria" w:hAnsi="Cambria"/>
                <w:color w:val="auto"/>
                <w:sz w:val="20"/>
              </w:rPr>
              <w:t xml:space="preserve"> of the Minister of Agriculture, Forestry and Fisheries, Article</w:t>
            </w:r>
            <w:r>
              <w:rPr>
                <w:rFonts w:ascii="Cambria" w:hAnsi="Cambria"/>
                <w:color w:val="auto"/>
                <w:sz w:val="20"/>
              </w:rPr>
              <w:t> </w:t>
            </w:r>
            <w:r w:rsidRPr="00941B57">
              <w:rPr>
                <w:rFonts w:ascii="Cambria" w:hAnsi="Cambria"/>
                <w:color w:val="auto"/>
                <w:sz w:val="20"/>
              </w:rPr>
              <w:t>59</w:t>
            </w:r>
            <w:r>
              <w:rPr>
                <w:rFonts w:ascii="Cambria" w:hAnsi="Cambria"/>
                <w:color w:val="auto"/>
                <w:sz w:val="20"/>
              </w:rPr>
              <w:t>.</w:t>
            </w:r>
          </w:p>
        </w:tc>
      </w:tr>
      <w:tr w:rsidR="005578A3" w:rsidRPr="009252DC" w14:paraId="245AC259" w14:textId="77777777" w:rsidTr="00DD4444">
        <w:tc>
          <w:tcPr>
            <w:tcW w:w="630" w:type="dxa"/>
          </w:tcPr>
          <w:p w14:paraId="1591FF9A" w14:textId="2B052E63" w:rsidR="005578A3" w:rsidRPr="00941B57" w:rsidRDefault="00DD4444" w:rsidP="005578A3">
            <w:pPr>
              <w:jc w:val="left"/>
              <w:rPr>
                <w:rFonts w:ascii="Cambria" w:hAnsi="Cambria"/>
                <w:b/>
                <w:color w:val="auto"/>
                <w:sz w:val="20"/>
                <w:lang w:eastAsia="ja-JP"/>
              </w:rPr>
            </w:pPr>
            <w:r>
              <w:rPr>
                <w:rFonts w:ascii="Cambria" w:hAnsi="Cambria" w:hint="eastAsia"/>
                <w:b/>
                <w:color w:val="auto"/>
                <w:sz w:val="20"/>
                <w:lang w:eastAsia="ja-JP"/>
              </w:rPr>
              <w:t>1</w:t>
            </w:r>
            <w:r>
              <w:rPr>
                <w:rFonts w:ascii="Cambria" w:hAnsi="Cambria"/>
                <w:b/>
                <w:color w:val="auto"/>
                <w:sz w:val="20"/>
                <w:lang w:eastAsia="ja-JP"/>
              </w:rPr>
              <w:t>5</w:t>
            </w:r>
          </w:p>
        </w:tc>
        <w:tc>
          <w:tcPr>
            <w:tcW w:w="2921" w:type="dxa"/>
          </w:tcPr>
          <w:p w14:paraId="1D076B66" w14:textId="77777777" w:rsidR="005578A3" w:rsidRPr="00941B57" w:rsidRDefault="005578A3" w:rsidP="005578A3">
            <w:pPr>
              <w:jc w:val="left"/>
              <w:rPr>
                <w:rFonts w:ascii="Cambria" w:hAnsi="Cambria"/>
                <w:b/>
                <w:color w:val="auto"/>
                <w:sz w:val="20"/>
              </w:rPr>
            </w:pPr>
            <w:r w:rsidRPr="00941B57">
              <w:rPr>
                <w:rFonts w:ascii="Cambria" w:hAnsi="Cambria"/>
                <w:b/>
                <w:color w:val="auto"/>
                <w:sz w:val="20"/>
              </w:rPr>
              <w:t xml:space="preserve">CPC </w:t>
            </w:r>
            <w:r w:rsidRPr="009252DC">
              <w:rPr>
                <w:rFonts w:ascii="Cambria" w:hAnsi="Cambria"/>
                <w:b/>
                <w:color w:val="auto"/>
                <w:sz w:val="20"/>
                <w:szCs w:val="20"/>
              </w:rPr>
              <w:t>observers programme</w:t>
            </w:r>
            <w:r w:rsidRPr="00941B57">
              <w:rPr>
                <w:rFonts w:ascii="Cambria" w:hAnsi="Cambria"/>
                <w:b/>
                <w:color w:val="auto"/>
                <w:sz w:val="20"/>
              </w:rPr>
              <w:t xml:space="preserve"> (para</w:t>
            </w:r>
            <w:r w:rsidRPr="009252DC">
              <w:rPr>
                <w:rFonts w:ascii="Cambria" w:hAnsi="Cambria"/>
                <w:b/>
                <w:color w:val="auto"/>
                <w:sz w:val="20"/>
                <w:szCs w:val="20"/>
              </w:rPr>
              <w:t> 83</w:t>
            </w:r>
            <w:r w:rsidRPr="00941B57">
              <w:rPr>
                <w:rFonts w:ascii="Cambria" w:hAnsi="Cambria"/>
                <w:b/>
                <w:color w:val="auto"/>
                <w:sz w:val="20"/>
              </w:rPr>
              <w:t>)</w:t>
            </w:r>
          </w:p>
        </w:tc>
        <w:tc>
          <w:tcPr>
            <w:tcW w:w="2469" w:type="dxa"/>
          </w:tcPr>
          <w:p w14:paraId="40AFE13A" w14:textId="7642BB0A" w:rsidR="005578A3" w:rsidRPr="00941B57" w:rsidRDefault="005578A3" w:rsidP="005578A3">
            <w:pPr>
              <w:rPr>
                <w:rFonts w:ascii="Cambria" w:hAnsi="Cambria"/>
                <w:color w:val="auto"/>
                <w:sz w:val="20"/>
              </w:rPr>
            </w:pPr>
            <w:r w:rsidRPr="00941B57">
              <w:rPr>
                <w:rFonts w:ascii="Cambria" w:hAnsi="Cambria"/>
                <w:color w:val="auto"/>
                <w:sz w:val="20"/>
              </w:rPr>
              <w:t>FAJ ensure</w:t>
            </w:r>
            <w:r w:rsidR="008301A4">
              <w:rPr>
                <w:rFonts w:ascii="Cambria" w:hAnsi="Cambria"/>
                <w:color w:val="auto"/>
                <w:sz w:val="20"/>
              </w:rPr>
              <w:t>s</w:t>
            </w:r>
            <w:r w:rsidRPr="00941B57">
              <w:rPr>
                <w:rFonts w:ascii="Cambria" w:hAnsi="Cambria"/>
                <w:color w:val="auto"/>
                <w:sz w:val="20"/>
              </w:rPr>
              <w:t xml:space="preserve"> observer coverage </w:t>
            </w:r>
            <w:r w:rsidRPr="009252DC">
              <w:rPr>
                <w:rFonts w:ascii="Cambria" w:hAnsi="Cambria"/>
                <w:color w:val="auto"/>
                <w:sz w:val="20"/>
                <w:szCs w:val="20"/>
              </w:rPr>
              <w:t>on board</w:t>
            </w:r>
            <w:r w:rsidRPr="00941B57">
              <w:rPr>
                <w:rFonts w:ascii="Cambria" w:hAnsi="Cambria"/>
                <w:color w:val="auto"/>
                <w:sz w:val="20"/>
              </w:rPr>
              <w:t xml:space="preserve"> </w:t>
            </w:r>
            <w:r>
              <w:rPr>
                <w:rFonts w:ascii="Cambria" w:hAnsi="Cambria"/>
                <w:color w:val="auto"/>
                <w:sz w:val="20"/>
              </w:rPr>
              <w:t>of</w:t>
            </w:r>
            <w:r w:rsidRPr="00941B57">
              <w:rPr>
                <w:rFonts w:ascii="Cambria" w:hAnsi="Cambria"/>
                <w:color w:val="auto"/>
                <w:sz w:val="20"/>
              </w:rPr>
              <w:t xml:space="preserve"> 20% or more of its LSTLVs which are allocated BFT quotas.</w:t>
            </w:r>
          </w:p>
        </w:tc>
        <w:tc>
          <w:tcPr>
            <w:tcW w:w="2480" w:type="dxa"/>
          </w:tcPr>
          <w:p w14:paraId="36603840" w14:textId="77777777" w:rsidR="005578A3" w:rsidRPr="00941B57" w:rsidRDefault="005578A3" w:rsidP="005578A3">
            <w:pPr>
              <w:rPr>
                <w:rFonts w:ascii="Cambria" w:hAnsi="Cambria"/>
                <w:color w:val="auto"/>
                <w:sz w:val="20"/>
              </w:rPr>
            </w:pPr>
            <w:r w:rsidRPr="00941B57">
              <w:rPr>
                <w:rFonts w:ascii="Cambria" w:hAnsi="Cambria"/>
                <w:color w:val="auto"/>
                <w:sz w:val="20"/>
              </w:rPr>
              <w:t>N</w:t>
            </w:r>
            <w:r w:rsidRPr="009252DC">
              <w:rPr>
                <w:rFonts w:ascii="Cambria" w:hAnsi="Cambria"/>
                <w:color w:val="auto"/>
                <w:sz w:val="20"/>
                <w:szCs w:val="20"/>
                <w:lang w:eastAsia="ja-JP"/>
              </w:rPr>
              <w:t>/</w:t>
            </w:r>
            <w:r w:rsidRPr="00941B57">
              <w:rPr>
                <w:rFonts w:ascii="Cambria" w:hAnsi="Cambria"/>
                <w:color w:val="auto"/>
                <w:sz w:val="20"/>
              </w:rPr>
              <w:t>A</w:t>
            </w:r>
          </w:p>
        </w:tc>
      </w:tr>
      <w:tr w:rsidR="005578A3" w:rsidRPr="009252DC" w14:paraId="0BD8EE8D" w14:textId="77777777" w:rsidTr="00DD4444">
        <w:tc>
          <w:tcPr>
            <w:tcW w:w="630" w:type="dxa"/>
          </w:tcPr>
          <w:p w14:paraId="301EB406" w14:textId="257FBCC6" w:rsidR="005578A3" w:rsidRPr="00941B57" w:rsidRDefault="00DD4444" w:rsidP="005578A3">
            <w:pPr>
              <w:jc w:val="left"/>
              <w:rPr>
                <w:rFonts w:ascii="Cambria" w:hAnsi="Cambria"/>
                <w:b/>
                <w:color w:val="auto"/>
                <w:sz w:val="20"/>
                <w:lang w:eastAsia="ja-JP"/>
              </w:rPr>
            </w:pPr>
            <w:r>
              <w:rPr>
                <w:rFonts w:ascii="Cambria" w:hAnsi="Cambria" w:hint="eastAsia"/>
                <w:b/>
                <w:color w:val="auto"/>
                <w:sz w:val="20"/>
                <w:lang w:eastAsia="ja-JP"/>
              </w:rPr>
              <w:t>1</w:t>
            </w:r>
            <w:r>
              <w:rPr>
                <w:rFonts w:ascii="Cambria" w:hAnsi="Cambria"/>
                <w:b/>
                <w:color w:val="auto"/>
                <w:sz w:val="20"/>
                <w:lang w:eastAsia="ja-JP"/>
              </w:rPr>
              <w:t>6</w:t>
            </w:r>
          </w:p>
        </w:tc>
        <w:tc>
          <w:tcPr>
            <w:tcW w:w="2921" w:type="dxa"/>
          </w:tcPr>
          <w:p w14:paraId="24ED1689" w14:textId="77777777" w:rsidR="005578A3" w:rsidRPr="00941B57" w:rsidRDefault="005578A3" w:rsidP="005578A3">
            <w:pPr>
              <w:jc w:val="left"/>
              <w:rPr>
                <w:rFonts w:ascii="Cambria" w:hAnsi="Cambria"/>
                <w:b/>
                <w:color w:val="auto"/>
                <w:sz w:val="20"/>
              </w:rPr>
            </w:pPr>
            <w:r w:rsidRPr="00941B57">
              <w:rPr>
                <w:rFonts w:ascii="Cambria" w:hAnsi="Cambria"/>
                <w:b/>
                <w:color w:val="auto"/>
                <w:sz w:val="20"/>
              </w:rPr>
              <w:t>VMS (para</w:t>
            </w:r>
            <w:r w:rsidRPr="009252DC">
              <w:rPr>
                <w:rFonts w:ascii="Cambria" w:hAnsi="Cambria"/>
                <w:b/>
                <w:color w:val="auto"/>
                <w:sz w:val="20"/>
                <w:szCs w:val="20"/>
              </w:rPr>
              <w:t xml:space="preserve"> 105</w:t>
            </w:r>
            <w:r w:rsidRPr="00941B57">
              <w:rPr>
                <w:rFonts w:ascii="Cambria" w:hAnsi="Cambria"/>
                <w:b/>
                <w:color w:val="auto"/>
                <w:sz w:val="20"/>
              </w:rPr>
              <w:t>)</w:t>
            </w:r>
          </w:p>
        </w:tc>
        <w:tc>
          <w:tcPr>
            <w:tcW w:w="2469" w:type="dxa"/>
          </w:tcPr>
          <w:p w14:paraId="36863CC5" w14:textId="37A271CE" w:rsidR="005578A3" w:rsidRPr="00941B57" w:rsidRDefault="005578A3" w:rsidP="005578A3">
            <w:pPr>
              <w:rPr>
                <w:rFonts w:ascii="Cambria" w:hAnsi="Cambria"/>
                <w:color w:val="auto"/>
                <w:sz w:val="20"/>
              </w:rPr>
            </w:pPr>
            <w:r w:rsidRPr="00941B57">
              <w:rPr>
                <w:rFonts w:ascii="Cambria" w:hAnsi="Cambria"/>
                <w:color w:val="auto"/>
                <w:sz w:val="20"/>
              </w:rPr>
              <w:t xml:space="preserve">The Minister </w:t>
            </w:r>
            <w:r w:rsidRPr="009252DC">
              <w:rPr>
                <w:rFonts w:ascii="Cambria" w:hAnsi="Cambria"/>
                <w:color w:val="auto"/>
                <w:sz w:val="20"/>
                <w:szCs w:val="20"/>
              </w:rPr>
              <w:t>require</w:t>
            </w:r>
            <w:r w:rsidR="008301A4">
              <w:rPr>
                <w:rFonts w:ascii="Cambria" w:hAnsi="Cambria"/>
                <w:color w:val="auto"/>
                <w:sz w:val="20"/>
                <w:szCs w:val="20"/>
              </w:rPr>
              <w:t>s</w:t>
            </w:r>
            <w:r w:rsidRPr="00941B57">
              <w:rPr>
                <w:rFonts w:ascii="Cambria" w:hAnsi="Cambria"/>
                <w:color w:val="auto"/>
                <w:sz w:val="20"/>
              </w:rPr>
              <w:t xml:space="preserve"> fishing vessels to be equipped with </w:t>
            </w:r>
            <w:r w:rsidRPr="009252DC">
              <w:rPr>
                <w:rFonts w:ascii="Cambria" w:hAnsi="Cambria"/>
                <w:color w:val="auto"/>
                <w:sz w:val="20"/>
                <w:szCs w:val="20"/>
              </w:rPr>
              <w:t xml:space="preserve">a </w:t>
            </w:r>
            <w:r w:rsidRPr="009252DC">
              <w:rPr>
                <w:rFonts w:ascii="Cambria" w:hAnsi="Cambria"/>
                <w:color w:val="auto"/>
                <w:sz w:val="20"/>
                <w:szCs w:val="20"/>
                <w:lang w:eastAsia="ja-JP"/>
              </w:rPr>
              <w:t>VMS</w:t>
            </w:r>
            <w:r w:rsidRPr="00941B57">
              <w:rPr>
                <w:rFonts w:ascii="Cambria" w:hAnsi="Cambria"/>
                <w:color w:val="auto"/>
                <w:sz w:val="20"/>
              </w:rPr>
              <w:t xml:space="preserve"> able to automatically transmit a message and to transmit the data every </w:t>
            </w:r>
            <w:r w:rsidRPr="009252DC">
              <w:rPr>
                <w:rFonts w:ascii="Cambria" w:hAnsi="Cambria"/>
                <w:color w:val="auto"/>
                <w:sz w:val="20"/>
                <w:szCs w:val="20"/>
              </w:rPr>
              <w:t>two</w:t>
            </w:r>
            <w:r w:rsidRPr="00941B57">
              <w:rPr>
                <w:rFonts w:ascii="Cambria" w:hAnsi="Cambria"/>
                <w:color w:val="auto"/>
                <w:sz w:val="20"/>
              </w:rPr>
              <w:t xml:space="preserve"> hours to</w:t>
            </w:r>
            <w:r>
              <w:rPr>
                <w:rFonts w:ascii="Cambria" w:hAnsi="Cambria"/>
                <w:color w:val="auto"/>
                <w:sz w:val="20"/>
              </w:rPr>
              <w:t xml:space="preserve"> the</w:t>
            </w:r>
            <w:r w:rsidRPr="00941B57">
              <w:rPr>
                <w:rFonts w:ascii="Cambria" w:hAnsi="Cambria"/>
                <w:color w:val="auto"/>
                <w:sz w:val="20"/>
              </w:rPr>
              <w:t xml:space="preserve"> FAJ.</w:t>
            </w:r>
          </w:p>
          <w:p w14:paraId="56D6117B" w14:textId="4057477A" w:rsidR="005578A3" w:rsidRPr="00941B57" w:rsidRDefault="005578A3" w:rsidP="005578A3">
            <w:pPr>
              <w:rPr>
                <w:rFonts w:ascii="Cambria" w:hAnsi="Cambria"/>
                <w:color w:val="auto"/>
                <w:sz w:val="20"/>
              </w:rPr>
            </w:pPr>
            <w:r>
              <w:rPr>
                <w:rFonts w:ascii="Cambria" w:hAnsi="Cambria"/>
                <w:color w:val="auto"/>
                <w:sz w:val="20"/>
              </w:rPr>
              <w:t xml:space="preserve">The </w:t>
            </w:r>
            <w:r w:rsidRPr="00941B57">
              <w:rPr>
                <w:rFonts w:ascii="Cambria" w:hAnsi="Cambria"/>
                <w:color w:val="auto"/>
                <w:sz w:val="20"/>
              </w:rPr>
              <w:t>FAJ transmits the VMS data from</w:t>
            </w:r>
            <w:r>
              <w:rPr>
                <w:rFonts w:ascii="Cambria" w:hAnsi="Cambria"/>
                <w:color w:val="auto"/>
                <w:sz w:val="20"/>
              </w:rPr>
              <w:t xml:space="preserve"> the vessels</w:t>
            </w:r>
            <w:r w:rsidRPr="00941B57">
              <w:rPr>
                <w:rFonts w:ascii="Cambria" w:hAnsi="Cambria"/>
                <w:color w:val="auto"/>
                <w:sz w:val="20"/>
              </w:rPr>
              <w:t xml:space="preserve"> fishing for BFT to the ICCAT Secretariat.</w:t>
            </w:r>
          </w:p>
        </w:tc>
        <w:tc>
          <w:tcPr>
            <w:tcW w:w="2480" w:type="dxa"/>
          </w:tcPr>
          <w:p w14:paraId="6D697333" w14:textId="4602A387" w:rsidR="005578A3" w:rsidRPr="00941B57" w:rsidRDefault="005578A3" w:rsidP="005578A3">
            <w:pPr>
              <w:rPr>
                <w:rFonts w:ascii="Cambria" w:hAnsi="Cambria"/>
                <w:color w:val="auto"/>
                <w:sz w:val="20"/>
              </w:rPr>
            </w:pPr>
            <w:r w:rsidRPr="00941B57">
              <w:rPr>
                <w:rFonts w:ascii="Cambria" w:hAnsi="Cambria"/>
                <w:color w:val="auto"/>
                <w:sz w:val="20"/>
              </w:rPr>
              <w:t xml:space="preserve">Ministerial </w:t>
            </w:r>
            <w:r>
              <w:rPr>
                <w:rFonts w:ascii="Cambria" w:hAnsi="Cambria"/>
                <w:color w:val="auto"/>
                <w:sz w:val="20"/>
              </w:rPr>
              <w:t>O</w:t>
            </w:r>
            <w:r w:rsidRPr="00941B57">
              <w:rPr>
                <w:rFonts w:ascii="Cambria" w:hAnsi="Cambria"/>
                <w:color w:val="auto"/>
                <w:sz w:val="20"/>
              </w:rPr>
              <w:t>rdinance of the Minister of Agriculture, Forestry and Fisheries, Article</w:t>
            </w:r>
            <w:r>
              <w:rPr>
                <w:rFonts w:ascii="Cambria" w:hAnsi="Cambria"/>
                <w:color w:val="auto"/>
                <w:sz w:val="20"/>
              </w:rPr>
              <w:t> </w:t>
            </w:r>
            <w:r w:rsidRPr="00941B57">
              <w:rPr>
                <w:rFonts w:ascii="Cambria" w:hAnsi="Cambria"/>
                <w:color w:val="auto"/>
                <w:sz w:val="20"/>
              </w:rPr>
              <w:t>24-2</w:t>
            </w:r>
            <w:r>
              <w:rPr>
                <w:rFonts w:ascii="Cambria" w:hAnsi="Cambria"/>
                <w:color w:val="auto"/>
                <w:sz w:val="20"/>
              </w:rPr>
              <w:t>.</w:t>
            </w:r>
          </w:p>
        </w:tc>
      </w:tr>
      <w:tr w:rsidR="005578A3" w:rsidRPr="009252DC" w14:paraId="401F5FAD" w14:textId="77777777" w:rsidTr="00DD4444">
        <w:tc>
          <w:tcPr>
            <w:tcW w:w="630" w:type="dxa"/>
          </w:tcPr>
          <w:p w14:paraId="72CBB91B" w14:textId="4C3D8691" w:rsidR="005578A3" w:rsidRPr="00941B57" w:rsidRDefault="00DD4444" w:rsidP="005578A3">
            <w:pPr>
              <w:jc w:val="left"/>
              <w:rPr>
                <w:rFonts w:ascii="Cambria" w:hAnsi="Cambria"/>
                <w:b/>
                <w:color w:val="auto"/>
                <w:sz w:val="20"/>
                <w:lang w:eastAsia="ja-JP"/>
              </w:rPr>
            </w:pPr>
            <w:r>
              <w:rPr>
                <w:rFonts w:ascii="Cambria" w:hAnsi="Cambria" w:hint="eastAsia"/>
                <w:b/>
                <w:color w:val="auto"/>
                <w:sz w:val="20"/>
                <w:lang w:eastAsia="ja-JP"/>
              </w:rPr>
              <w:t>1</w:t>
            </w:r>
            <w:r>
              <w:rPr>
                <w:rFonts w:ascii="Cambria" w:hAnsi="Cambria"/>
                <w:b/>
                <w:color w:val="auto"/>
                <w:sz w:val="20"/>
                <w:lang w:eastAsia="ja-JP"/>
              </w:rPr>
              <w:t>7</w:t>
            </w:r>
          </w:p>
        </w:tc>
        <w:tc>
          <w:tcPr>
            <w:tcW w:w="2921" w:type="dxa"/>
          </w:tcPr>
          <w:p w14:paraId="0C893420" w14:textId="5401A7AA" w:rsidR="005578A3" w:rsidRPr="00941B57" w:rsidRDefault="005578A3" w:rsidP="005578A3">
            <w:pPr>
              <w:jc w:val="left"/>
              <w:rPr>
                <w:rFonts w:ascii="Cambria" w:hAnsi="Cambria"/>
                <w:b/>
                <w:color w:val="auto"/>
                <w:sz w:val="20"/>
                <w:lang w:eastAsia="ja-JP"/>
              </w:rPr>
            </w:pPr>
            <w:r>
              <w:rPr>
                <w:rFonts w:ascii="Cambria" w:hAnsi="Cambria" w:hint="eastAsia"/>
                <w:b/>
                <w:color w:val="auto"/>
                <w:sz w:val="20"/>
                <w:lang w:eastAsia="ja-JP"/>
              </w:rPr>
              <w:t>E</w:t>
            </w:r>
            <w:r>
              <w:rPr>
                <w:rFonts w:ascii="Cambria" w:hAnsi="Cambria"/>
                <w:b/>
                <w:color w:val="auto"/>
                <w:sz w:val="20"/>
                <w:lang w:eastAsia="ja-JP"/>
              </w:rPr>
              <w:t>nforcement (para 106)</w:t>
            </w:r>
          </w:p>
        </w:tc>
        <w:tc>
          <w:tcPr>
            <w:tcW w:w="2469" w:type="dxa"/>
          </w:tcPr>
          <w:p w14:paraId="06A17816" w14:textId="364201C6" w:rsidR="005578A3" w:rsidRPr="00941B57" w:rsidRDefault="00E56840" w:rsidP="005578A3">
            <w:pPr>
              <w:rPr>
                <w:rFonts w:ascii="Cambria" w:hAnsi="Cambria"/>
                <w:color w:val="auto"/>
                <w:sz w:val="20"/>
              </w:rPr>
            </w:pPr>
            <w:r>
              <w:rPr>
                <w:rFonts w:ascii="Cambria" w:hAnsi="Cambria"/>
                <w:color w:val="auto"/>
                <w:sz w:val="20"/>
              </w:rPr>
              <w:t>FAJ officials verify a range of information to check compliance. In case of noncompliance, sanctions are imposed when necessary.</w:t>
            </w:r>
          </w:p>
        </w:tc>
        <w:tc>
          <w:tcPr>
            <w:tcW w:w="2480" w:type="dxa"/>
          </w:tcPr>
          <w:p w14:paraId="7B8889E7" w14:textId="69DB5F79" w:rsidR="005578A3" w:rsidRPr="00941B57" w:rsidRDefault="00E56840" w:rsidP="005578A3">
            <w:pPr>
              <w:rPr>
                <w:rFonts w:ascii="Cambria" w:hAnsi="Cambria"/>
                <w:color w:val="auto"/>
                <w:sz w:val="20"/>
              </w:rPr>
            </w:pPr>
            <w:r>
              <w:rPr>
                <w:rFonts w:ascii="Cambria" w:hAnsi="Cambria" w:hint="eastAsia"/>
                <w:color w:val="auto"/>
                <w:sz w:val="20"/>
                <w:lang w:eastAsia="ja-JP"/>
              </w:rPr>
              <w:t>F</w:t>
            </w:r>
            <w:r>
              <w:rPr>
                <w:rFonts w:ascii="Cambria" w:hAnsi="Cambria"/>
                <w:color w:val="auto"/>
                <w:sz w:val="20"/>
                <w:lang w:eastAsia="ja-JP"/>
              </w:rPr>
              <w:t>ishery Act, Article 74</w:t>
            </w:r>
          </w:p>
        </w:tc>
      </w:tr>
      <w:tr w:rsidR="005578A3" w:rsidRPr="009252DC" w14:paraId="54EC848F" w14:textId="77777777" w:rsidTr="00DD4444">
        <w:tc>
          <w:tcPr>
            <w:tcW w:w="630" w:type="dxa"/>
          </w:tcPr>
          <w:p w14:paraId="5EB28F92" w14:textId="5A7198CC" w:rsidR="005578A3" w:rsidRPr="00DD4444" w:rsidRDefault="005578A3" w:rsidP="005578A3">
            <w:pPr>
              <w:jc w:val="left"/>
              <w:rPr>
                <w:rFonts w:ascii="Cambria" w:hAnsi="Cambria"/>
                <w:b/>
                <w:bCs/>
                <w:color w:val="auto"/>
                <w:sz w:val="20"/>
                <w:lang w:eastAsia="ja-JP"/>
              </w:rPr>
            </w:pPr>
            <w:r w:rsidRPr="00DD4444">
              <w:rPr>
                <w:rFonts w:ascii="Cambria" w:hAnsi="Cambria" w:hint="eastAsia"/>
                <w:b/>
                <w:bCs/>
                <w:color w:val="auto"/>
                <w:sz w:val="20"/>
                <w:lang w:eastAsia="ja-JP"/>
              </w:rPr>
              <w:t>1</w:t>
            </w:r>
            <w:r w:rsidR="00DD4444" w:rsidRPr="00DD4444">
              <w:rPr>
                <w:rFonts w:ascii="Cambria" w:hAnsi="Cambria"/>
                <w:b/>
                <w:bCs/>
                <w:color w:val="auto"/>
                <w:sz w:val="20"/>
                <w:lang w:eastAsia="ja-JP"/>
              </w:rPr>
              <w:t>8</w:t>
            </w:r>
          </w:p>
        </w:tc>
        <w:tc>
          <w:tcPr>
            <w:tcW w:w="2921" w:type="dxa"/>
          </w:tcPr>
          <w:p w14:paraId="033ABCDE" w14:textId="0E62A34F" w:rsidR="005578A3" w:rsidRPr="00017F52" w:rsidRDefault="005578A3" w:rsidP="005578A3">
            <w:pPr>
              <w:jc w:val="left"/>
              <w:rPr>
                <w:rFonts w:ascii="Cambria" w:hAnsi="Cambria"/>
                <w:b/>
                <w:bCs/>
                <w:color w:val="auto"/>
                <w:sz w:val="20"/>
                <w:szCs w:val="20"/>
              </w:rPr>
            </w:pPr>
            <w:r w:rsidRPr="00D55297">
              <w:rPr>
                <w:rFonts w:ascii="Cambria" w:hAnsi="Cambria"/>
                <w:b/>
                <w:bCs/>
                <w:color w:val="auto"/>
                <w:sz w:val="20"/>
                <w:szCs w:val="20"/>
              </w:rPr>
              <w:t>Market measures</w:t>
            </w:r>
            <w:r>
              <w:rPr>
                <w:rFonts w:ascii="Cambria" w:hAnsi="Cambria"/>
                <w:b/>
                <w:bCs/>
                <w:color w:val="auto"/>
                <w:sz w:val="20"/>
                <w:szCs w:val="20"/>
              </w:rPr>
              <w:t xml:space="preserve"> (para 108)</w:t>
            </w:r>
          </w:p>
        </w:tc>
        <w:tc>
          <w:tcPr>
            <w:tcW w:w="2469" w:type="dxa"/>
          </w:tcPr>
          <w:p w14:paraId="7F6C488B" w14:textId="6F7D3E9D" w:rsidR="005578A3" w:rsidRPr="00017F52" w:rsidRDefault="005578A3" w:rsidP="005578A3">
            <w:pPr>
              <w:rPr>
                <w:rFonts w:ascii="Cambria" w:hAnsi="Cambria"/>
                <w:color w:val="auto"/>
                <w:sz w:val="20"/>
              </w:rPr>
            </w:pPr>
            <w:r w:rsidRPr="00D55297">
              <w:rPr>
                <w:rFonts w:ascii="Cambria" w:hAnsi="Cambria"/>
                <w:color w:val="auto"/>
                <w:sz w:val="20"/>
              </w:rPr>
              <w:t>Japan implement</w:t>
            </w:r>
            <w:r w:rsidR="00E56840">
              <w:rPr>
                <w:rFonts w:ascii="Cambria" w:hAnsi="Cambria"/>
                <w:color w:val="auto"/>
                <w:sz w:val="20"/>
              </w:rPr>
              <w:t>s</w:t>
            </w:r>
            <w:r w:rsidRPr="00D55297">
              <w:rPr>
                <w:rFonts w:ascii="Cambria" w:hAnsi="Cambria"/>
                <w:color w:val="auto"/>
                <w:sz w:val="20"/>
              </w:rPr>
              <w:t xml:space="preserve"> the electronic Bluefin Catch Documentation Scheme.</w:t>
            </w:r>
          </w:p>
        </w:tc>
        <w:tc>
          <w:tcPr>
            <w:tcW w:w="2480" w:type="dxa"/>
          </w:tcPr>
          <w:p w14:paraId="7827E9AA" w14:textId="69A84771" w:rsidR="005578A3" w:rsidRPr="00017F52" w:rsidRDefault="00DD4444" w:rsidP="005578A3">
            <w:pPr>
              <w:rPr>
                <w:rFonts w:ascii="Cambria" w:hAnsi="Cambria"/>
                <w:color w:val="auto"/>
                <w:sz w:val="20"/>
              </w:rPr>
            </w:pPr>
            <w:r w:rsidRPr="00DD4444">
              <w:rPr>
                <w:rFonts w:ascii="Cambria" w:hAnsi="Cambria"/>
                <w:color w:val="auto"/>
                <w:sz w:val="20"/>
              </w:rPr>
              <w:t>Import Trade Control Order</w:t>
            </w:r>
            <w:r>
              <w:rPr>
                <w:rFonts w:ascii="Cambria" w:hAnsi="Cambria" w:hint="eastAsia"/>
                <w:color w:val="auto"/>
                <w:sz w:val="20"/>
                <w:lang w:eastAsia="ja-JP"/>
              </w:rPr>
              <w:t>,</w:t>
            </w:r>
            <w:r>
              <w:rPr>
                <w:rFonts w:ascii="Cambria" w:hAnsi="Cambria"/>
                <w:color w:val="auto"/>
                <w:sz w:val="20"/>
                <w:lang w:eastAsia="ja-JP"/>
              </w:rPr>
              <w:t xml:space="preserve"> Article 4</w:t>
            </w:r>
            <w:r w:rsidRPr="00DD4444">
              <w:rPr>
                <w:rFonts w:ascii="Cambria" w:hAnsi="Cambria"/>
                <w:color w:val="auto"/>
                <w:sz w:val="20"/>
              </w:rPr>
              <w:t xml:space="preserve"> </w:t>
            </w:r>
          </w:p>
        </w:tc>
      </w:tr>
    </w:tbl>
    <w:p w14:paraId="73612EA7" w14:textId="0F3E08B6" w:rsidR="007A5CFE" w:rsidRDefault="007A5CFE" w:rsidP="007F3A23">
      <w:pPr>
        <w:jc w:val="left"/>
        <w:rPr>
          <w:rFonts w:ascii="Cambria" w:hAnsi="Cambria"/>
          <w:color w:val="auto"/>
          <w:sz w:val="20"/>
          <w:lang w:eastAsia="ja-JP"/>
        </w:rPr>
      </w:pPr>
    </w:p>
    <w:p w14:paraId="59E0DC6C" w14:textId="71569767" w:rsidR="00DD3950" w:rsidRDefault="00DD3950" w:rsidP="007F3A23">
      <w:pPr>
        <w:jc w:val="left"/>
        <w:rPr>
          <w:rFonts w:ascii="Cambria" w:hAnsi="Cambria"/>
          <w:color w:val="auto"/>
          <w:sz w:val="20"/>
          <w:lang w:eastAsia="ja-JP"/>
        </w:rPr>
      </w:pPr>
      <w:r>
        <w:rPr>
          <w:rFonts w:ascii="Cambria" w:hAnsi="Cambria"/>
          <w:color w:val="auto"/>
          <w:sz w:val="20"/>
          <w:lang w:eastAsia="ja-JP"/>
        </w:rPr>
        <w:br/>
      </w:r>
    </w:p>
    <w:p w14:paraId="21FB4620" w14:textId="77777777" w:rsidR="00DD3950" w:rsidRDefault="00DD3950">
      <w:pPr>
        <w:widowControl/>
        <w:jc w:val="left"/>
        <w:rPr>
          <w:rFonts w:ascii="Cambria" w:hAnsi="Cambria"/>
          <w:color w:val="auto"/>
          <w:sz w:val="20"/>
          <w:lang w:eastAsia="ja-JP"/>
        </w:rPr>
      </w:pPr>
      <w:r>
        <w:rPr>
          <w:rFonts w:ascii="Cambria" w:hAnsi="Cambria"/>
          <w:color w:val="auto"/>
          <w:sz w:val="20"/>
          <w:lang w:eastAsia="ja-JP"/>
        </w:rPr>
        <w:br w:type="page"/>
      </w:r>
    </w:p>
    <w:p w14:paraId="3F300F32" w14:textId="3FBE0F45" w:rsidR="007A5CFE" w:rsidRPr="00DD4444" w:rsidRDefault="007A5CFE" w:rsidP="007A5CFE">
      <w:pPr>
        <w:jc w:val="left"/>
        <w:rPr>
          <w:rFonts w:ascii="Cambria" w:hAnsi="Cambria"/>
          <w:b/>
          <w:bCs/>
          <w:color w:val="auto"/>
          <w:sz w:val="22"/>
          <w:szCs w:val="32"/>
        </w:rPr>
      </w:pPr>
      <w:r w:rsidRPr="00DD4444">
        <w:rPr>
          <w:rFonts w:ascii="Cambria" w:hAnsi="Cambria"/>
          <w:b/>
          <w:bCs/>
          <w:color w:val="auto"/>
          <w:sz w:val="22"/>
          <w:szCs w:val="32"/>
        </w:rPr>
        <w:lastRenderedPageBreak/>
        <w:t>Ministerial ordinance of the Minister of Agriculture, Forestry and Fisheries</w:t>
      </w:r>
    </w:p>
    <w:p w14:paraId="795C9524" w14:textId="77777777" w:rsidR="00DD3950" w:rsidRPr="00DD3950" w:rsidRDefault="00DD3950" w:rsidP="007A5CFE">
      <w:pPr>
        <w:jc w:val="left"/>
        <w:rPr>
          <w:rFonts w:ascii="Cambria" w:hAnsi="Cambria"/>
          <w:b/>
          <w:bCs/>
          <w:color w:val="auto"/>
          <w:sz w:val="20"/>
        </w:rPr>
      </w:pPr>
    </w:p>
    <w:p w14:paraId="1789666A" w14:textId="77777777" w:rsidR="00181111" w:rsidRPr="00DD3950" w:rsidRDefault="007A5CFE" w:rsidP="00181111">
      <w:pPr>
        <w:jc w:val="left"/>
        <w:rPr>
          <w:b/>
          <w:bCs/>
        </w:rPr>
      </w:pPr>
      <w:r w:rsidRPr="00DD3950">
        <w:rPr>
          <w:rFonts w:ascii="Cambria" w:hAnsi="Cambria" w:hint="eastAsia"/>
          <w:b/>
          <w:bCs/>
          <w:color w:val="auto"/>
          <w:sz w:val="20"/>
        </w:rPr>
        <w:t>〇</w:t>
      </w:r>
      <w:r w:rsidRPr="00DD3950">
        <w:rPr>
          <w:rFonts w:ascii="Cambria" w:hAnsi="Cambria" w:hint="eastAsia"/>
          <w:b/>
          <w:bCs/>
          <w:color w:val="auto"/>
          <w:sz w:val="20"/>
        </w:rPr>
        <w:t>Article 17</w:t>
      </w:r>
      <w:r w:rsidRPr="00DD3950">
        <w:rPr>
          <w:rFonts w:ascii="Cambria" w:hAnsi="Cambria" w:hint="eastAsia"/>
          <w:b/>
          <w:bCs/>
          <w:color w:val="auto"/>
          <w:sz w:val="20"/>
        </w:rPr>
        <w:t xml:space="preserve">　</w:t>
      </w:r>
      <w:r w:rsidR="00181111" w:rsidRPr="00DD3950">
        <w:rPr>
          <w:b/>
          <w:bCs/>
        </w:rPr>
        <w:t xml:space="preserve"> </w:t>
      </w:r>
    </w:p>
    <w:p w14:paraId="2DEF30AD" w14:textId="54E9EF0A" w:rsidR="00181111" w:rsidRPr="00181111" w:rsidRDefault="00181111" w:rsidP="00181111">
      <w:pPr>
        <w:jc w:val="left"/>
        <w:rPr>
          <w:rFonts w:ascii="Cambria" w:hAnsi="Cambria"/>
          <w:color w:val="auto"/>
          <w:sz w:val="20"/>
        </w:rPr>
      </w:pPr>
      <w:r w:rsidRPr="00181111">
        <w:rPr>
          <w:rFonts w:ascii="Cambria" w:hAnsi="Cambria"/>
          <w:color w:val="auto"/>
          <w:sz w:val="20"/>
        </w:rPr>
        <w:t>Each manager of a Designated Fishery shall not operate said Designated</w:t>
      </w:r>
      <w:r>
        <w:rPr>
          <w:rFonts w:ascii="Cambria" w:hAnsi="Cambria" w:hint="eastAsia"/>
          <w:color w:val="auto"/>
          <w:sz w:val="20"/>
          <w:lang w:eastAsia="ja-JP"/>
        </w:rPr>
        <w:t xml:space="preserve"> </w:t>
      </w:r>
      <w:r w:rsidRPr="00181111">
        <w:rPr>
          <w:rFonts w:ascii="Cambria" w:hAnsi="Cambria"/>
          <w:color w:val="auto"/>
          <w:sz w:val="20"/>
        </w:rPr>
        <w:t>Fishery in</w:t>
      </w:r>
      <w:r>
        <w:rPr>
          <w:rFonts w:ascii="Cambria" w:hAnsi="Cambria"/>
          <w:color w:val="auto"/>
          <w:sz w:val="20"/>
        </w:rPr>
        <w:t xml:space="preserve"> </w:t>
      </w:r>
      <w:r w:rsidRPr="00181111">
        <w:rPr>
          <w:rFonts w:ascii="Cambria" w:hAnsi="Cambria"/>
          <w:color w:val="auto"/>
          <w:sz w:val="20"/>
        </w:rPr>
        <w:t>violation of the measures of restriction or prohibition concerning the</w:t>
      </w:r>
      <w:r>
        <w:rPr>
          <w:rFonts w:ascii="Cambria" w:hAnsi="Cambria"/>
          <w:color w:val="auto"/>
          <w:sz w:val="20"/>
        </w:rPr>
        <w:t xml:space="preserve"> </w:t>
      </w:r>
      <w:r w:rsidRPr="00181111">
        <w:rPr>
          <w:rFonts w:ascii="Cambria" w:hAnsi="Cambria"/>
          <w:color w:val="auto"/>
          <w:sz w:val="20"/>
        </w:rPr>
        <w:t>fishing operation using any specific fishing gear or ship or according to any specific</w:t>
      </w:r>
      <w:r>
        <w:rPr>
          <w:rFonts w:ascii="Cambria" w:hAnsi="Cambria"/>
          <w:color w:val="auto"/>
          <w:sz w:val="20"/>
        </w:rPr>
        <w:t xml:space="preserve"> </w:t>
      </w:r>
      <w:r w:rsidRPr="00181111">
        <w:rPr>
          <w:rFonts w:ascii="Cambria" w:hAnsi="Cambria"/>
          <w:color w:val="auto"/>
          <w:sz w:val="20"/>
        </w:rPr>
        <w:t>fishing method or concerning the capture of any specific species of aquatic animals</w:t>
      </w:r>
      <w:r>
        <w:rPr>
          <w:rFonts w:ascii="Cambria" w:hAnsi="Cambria"/>
          <w:color w:val="auto"/>
          <w:sz w:val="20"/>
        </w:rPr>
        <w:t xml:space="preserve"> </w:t>
      </w:r>
      <w:r w:rsidRPr="00181111">
        <w:rPr>
          <w:rFonts w:ascii="Cambria" w:hAnsi="Cambria"/>
          <w:color w:val="auto"/>
          <w:sz w:val="20"/>
        </w:rPr>
        <w:t>in any fishing operation area or period or in any specific area or period stated in</w:t>
      </w:r>
      <w:r>
        <w:rPr>
          <w:rFonts w:ascii="Cambria" w:hAnsi="Cambria" w:hint="eastAsia"/>
          <w:color w:val="auto"/>
          <w:sz w:val="20"/>
          <w:lang w:eastAsia="ja-JP"/>
        </w:rPr>
        <w:t xml:space="preserve"> </w:t>
      </w:r>
      <w:r w:rsidRPr="00181111">
        <w:rPr>
          <w:rFonts w:ascii="Cambria" w:hAnsi="Cambria"/>
          <w:color w:val="auto"/>
          <w:sz w:val="20"/>
        </w:rPr>
        <w:t>the lower column of Appended Table 2 for each of the Designated Fisheries stated</w:t>
      </w:r>
      <w:r>
        <w:rPr>
          <w:rFonts w:ascii="Cambria" w:hAnsi="Cambria" w:hint="eastAsia"/>
          <w:color w:val="auto"/>
          <w:sz w:val="20"/>
          <w:lang w:eastAsia="ja-JP"/>
        </w:rPr>
        <w:t xml:space="preserve"> </w:t>
      </w:r>
      <w:r w:rsidRPr="00181111">
        <w:rPr>
          <w:rFonts w:ascii="Cambria" w:hAnsi="Cambria"/>
          <w:color w:val="auto"/>
          <w:sz w:val="20"/>
        </w:rPr>
        <w:t>in the upper column of the same appended table, in addition to which is separately</w:t>
      </w:r>
    </w:p>
    <w:p w14:paraId="78194705" w14:textId="0D2A9F44" w:rsidR="00181111" w:rsidRDefault="00181111" w:rsidP="00181111">
      <w:pPr>
        <w:jc w:val="left"/>
        <w:rPr>
          <w:rFonts w:ascii="Cambria" w:hAnsi="Cambria"/>
          <w:color w:val="auto"/>
          <w:sz w:val="20"/>
        </w:rPr>
      </w:pPr>
      <w:r w:rsidRPr="00181111">
        <w:rPr>
          <w:rFonts w:ascii="Cambria" w:hAnsi="Cambria"/>
          <w:color w:val="auto"/>
          <w:sz w:val="20"/>
        </w:rPr>
        <w:t>provided for in this Ministerial Ordinance.</w:t>
      </w:r>
    </w:p>
    <w:p w14:paraId="372CB45E" w14:textId="77777777" w:rsidR="00181111" w:rsidRDefault="00181111" w:rsidP="00181111">
      <w:pPr>
        <w:jc w:val="left"/>
        <w:rPr>
          <w:rFonts w:ascii="Cambria" w:hAnsi="Cambria"/>
          <w:color w:val="auto"/>
          <w:sz w:val="20"/>
        </w:rPr>
      </w:pPr>
    </w:p>
    <w:p w14:paraId="6BDC53E9" w14:textId="77777777" w:rsidR="00181111" w:rsidRPr="00DD3950" w:rsidRDefault="00181111" w:rsidP="00181111">
      <w:pPr>
        <w:jc w:val="left"/>
        <w:rPr>
          <w:rFonts w:ascii="Cambria" w:hAnsi="Cambria"/>
          <w:b/>
          <w:bCs/>
          <w:color w:val="auto"/>
          <w:sz w:val="20"/>
        </w:rPr>
      </w:pPr>
      <w:r w:rsidRPr="00DD3950">
        <w:rPr>
          <w:rFonts w:ascii="Cambria" w:hAnsi="Cambria" w:hint="eastAsia"/>
          <w:b/>
          <w:bCs/>
          <w:color w:val="auto"/>
          <w:sz w:val="20"/>
          <w:lang w:eastAsia="ja-JP"/>
        </w:rPr>
        <w:t>○</w:t>
      </w:r>
      <w:r w:rsidRPr="00DD3950">
        <w:rPr>
          <w:rFonts w:ascii="Cambria" w:hAnsi="Cambria"/>
          <w:b/>
          <w:bCs/>
          <w:color w:val="auto"/>
          <w:sz w:val="20"/>
        </w:rPr>
        <w:t>Article 24</w:t>
      </w:r>
    </w:p>
    <w:p w14:paraId="496588A3" w14:textId="7E8C034F" w:rsidR="00181111" w:rsidRDefault="00181111" w:rsidP="00181111">
      <w:pPr>
        <w:jc w:val="left"/>
        <w:rPr>
          <w:rFonts w:ascii="Cambria" w:hAnsi="Cambria"/>
          <w:color w:val="auto"/>
          <w:sz w:val="20"/>
        </w:rPr>
      </w:pPr>
      <w:r w:rsidRPr="00181111">
        <w:rPr>
          <w:rFonts w:ascii="Cambria" w:hAnsi="Cambria"/>
          <w:color w:val="auto"/>
          <w:sz w:val="20"/>
        </w:rPr>
        <w:t>(1) The captain of any boat pertaining to the permission to engage in a</w:t>
      </w:r>
      <w:r>
        <w:rPr>
          <w:rFonts w:ascii="Cambria" w:hAnsi="Cambria" w:hint="eastAsia"/>
          <w:color w:val="auto"/>
          <w:sz w:val="20"/>
          <w:lang w:eastAsia="ja-JP"/>
        </w:rPr>
        <w:t xml:space="preserve"> </w:t>
      </w:r>
      <w:r w:rsidRPr="00181111">
        <w:rPr>
          <w:rFonts w:ascii="Cambria" w:hAnsi="Cambria"/>
          <w:color w:val="auto"/>
          <w:sz w:val="20"/>
        </w:rPr>
        <w:t>Designated Fishery shall keep the position of the boat constantly clear by using a</w:t>
      </w:r>
      <w:r>
        <w:rPr>
          <w:rFonts w:ascii="Cambria" w:hAnsi="Cambria" w:hint="eastAsia"/>
          <w:color w:val="auto"/>
          <w:sz w:val="20"/>
          <w:lang w:eastAsia="ja-JP"/>
        </w:rPr>
        <w:t xml:space="preserve"> </w:t>
      </w:r>
      <w:r w:rsidRPr="00181111">
        <w:rPr>
          <w:rFonts w:ascii="Cambria" w:hAnsi="Cambria"/>
          <w:color w:val="auto"/>
          <w:sz w:val="20"/>
        </w:rPr>
        <w:t>direction finder or any other method.</w:t>
      </w:r>
    </w:p>
    <w:p w14:paraId="033D8C77" w14:textId="77777777" w:rsidR="00181111" w:rsidRPr="00181111" w:rsidRDefault="00181111" w:rsidP="00181111">
      <w:pPr>
        <w:jc w:val="left"/>
        <w:rPr>
          <w:rFonts w:ascii="Cambria" w:hAnsi="Cambria"/>
          <w:color w:val="auto"/>
          <w:sz w:val="20"/>
        </w:rPr>
      </w:pPr>
    </w:p>
    <w:p w14:paraId="329C41AB" w14:textId="0E86F363" w:rsidR="00181111" w:rsidRDefault="00181111" w:rsidP="00181111">
      <w:pPr>
        <w:jc w:val="left"/>
        <w:rPr>
          <w:rFonts w:ascii="Cambria" w:hAnsi="Cambria"/>
          <w:color w:val="auto"/>
          <w:sz w:val="20"/>
        </w:rPr>
      </w:pPr>
      <w:r w:rsidRPr="00181111">
        <w:rPr>
          <w:rFonts w:ascii="Cambria" w:hAnsi="Cambria"/>
          <w:color w:val="auto"/>
          <w:sz w:val="20"/>
        </w:rPr>
        <w:t>(2) In addition to the cases provided in this Ministerial Ordinance, in any case in</w:t>
      </w:r>
      <w:r>
        <w:rPr>
          <w:rFonts w:ascii="Cambria" w:hAnsi="Cambria" w:hint="eastAsia"/>
          <w:color w:val="auto"/>
          <w:sz w:val="20"/>
          <w:lang w:eastAsia="ja-JP"/>
        </w:rPr>
        <w:t xml:space="preserve"> </w:t>
      </w:r>
      <w:r w:rsidRPr="00181111">
        <w:rPr>
          <w:rFonts w:ascii="Cambria" w:hAnsi="Cambria"/>
          <w:color w:val="auto"/>
          <w:sz w:val="20"/>
        </w:rPr>
        <w:t>which the Minister of Agriculture, Forestry and Fisheries specifies and gives public</w:t>
      </w:r>
      <w:r>
        <w:rPr>
          <w:rFonts w:ascii="Cambria" w:hAnsi="Cambria" w:hint="eastAsia"/>
          <w:color w:val="auto"/>
          <w:sz w:val="20"/>
          <w:lang w:eastAsia="ja-JP"/>
        </w:rPr>
        <w:t xml:space="preserve"> </w:t>
      </w:r>
      <w:r w:rsidRPr="00181111">
        <w:rPr>
          <w:rFonts w:ascii="Cambria" w:hAnsi="Cambria"/>
          <w:color w:val="auto"/>
          <w:sz w:val="20"/>
        </w:rPr>
        <w:t>notice of the matters to be reported and reporting method when he/she finds it</w:t>
      </w:r>
      <w:r>
        <w:rPr>
          <w:rFonts w:ascii="Cambria" w:hAnsi="Cambria"/>
          <w:color w:val="auto"/>
          <w:sz w:val="20"/>
        </w:rPr>
        <w:t xml:space="preserve"> </w:t>
      </w:r>
      <w:r w:rsidRPr="00181111">
        <w:rPr>
          <w:rFonts w:ascii="Cambria" w:hAnsi="Cambria"/>
          <w:color w:val="auto"/>
          <w:sz w:val="20"/>
        </w:rPr>
        <w:t>necessary for the propagation and protection of aquatic animals and plants or for</w:t>
      </w:r>
      <w:r>
        <w:rPr>
          <w:rFonts w:ascii="Cambria" w:hAnsi="Cambria"/>
          <w:color w:val="auto"/>
          <w:sz w:val="20"/>
        </w:rPr>
        <w:t xml:space="preserve"> </w:t>
      </w:r>
      <w:r w:rsidRPr="00181111">
        <w:rPr>
          <w:rFonts w:ascii="Cambria" w:hAnsi="Cambria"/>
          <w:color w:val="auto"/>
          <w:sz w:val="20"/>
        </w:rPr>
        <w:t>fishery regulation or other fishery coordination with respect to a Designated</w:t>
      </w:r>
      <w:r>
        <w:rPr>
          <w:rFonts w:ascii="Cambria" w:hAnsi="Cambria"/>
          <w:color w:val="auto"/>
          <w:sz w:val="20"/>
        </w:rPr>
        <w:t xml:space="preserve"> </w:t>
      </w:r>
      <w:r w:rsidRPr="00181111">
        <w:rPr>
          <w:rFonts w:ascii="Cambria" w:hAnsi="Cambria"/>
          <w:color w:val="auto"/>
          <w:sz w:val="20"/>
        </w:rPr>
        <w:t>Fishery, or in any case in which the Minister of Agriculture, Forestry and Fisheries</w:t>
      </w:r>
      <w:r>
        <w:rPr>
          <w:rFonts w:ascii="Cambria" w:hAnsi="Cambria"/>
          <w:color w:val="auto"/>
          <w:sz w:val="20"/>
        </w:rPr>
        <w:t xml:space="preserve"> </w:t>
      </w:r>
      <w:r w:rsidRPr="00181111">
        <w:rPr>
          <w:rFonts w:ascii="Cambria" w:hAnsi="Cambria"/>
          <w:color w:val="auto"/>
          <w:sz w:val="20"/>
        </w:rPr>
        <w:t>or a fishery enforcement officer requests a report by wireless telegram or wireless</w:t>
      </w:r>
      <w:r>
        <w:rPr>
          <w:rFonts w:ascii="Cambria" w:hAnsi="Cambria"/>
          <w:color w:val="auto"/>
          <w:sz w:val="20"/>
        </w:rPr>
        <w:t xml:space="preserve"> </w:t>
      </w:r>
      <w:r w:rsidRPr="00181111">
        <w:rPr>
          <w:rFonts w:ascii="Cambria" w:hAnsi="Cambria"/>
          <w:color w:val="auto"/>
          <w:sz w:val="20"/>
        </w:rPr>
        <w:t>telephone when he/she finds it necessary for the propagation and protection of</w:t>
      </w:r>
      <w:r>
        <w:rPr>
          <w:rFonts w:ascii="Cambria" w:hAnsi="Cambria"/>
          <w:color w:val="auto"/>
          <w:sz w:val="20"/>
        </w:rPr>
        <w:t xml:space="preserve"> </w:t>
      </w:r>
      <w:r w:rsidRPr="00181111">
        <w:rPr>
          <w:rFonts w:ascii="Cambria" w:hAnsi="Cambria"/>
          <w:color w:val="auto"/>
          <w:sz w:val="20"/>
        </w:rPr>
        <w:t>aquatic animals and plants or for fishery regulation or other fishery coordination,</w:t>
      </w:r>
      <w:r>
        <w:rPr>
          <w:rFonts w:ascii="Cambria" w:hAnsi="Cambria"/>
          <w:color w:val="auto"/>
          <w:sz w:val="20"/>
        </w:rPr>
        <w:t xml:space="preserve"> </w:t>
      </w:r>
      <w:r w:rsidRPr="00181111">
        <w:rPr>
          <w:rFonts w:ascii="Cambria" w:hAnsi="Cambria"/>
          <w:color w:val="auto"/>
          <w:sz w:val="20"/>
        </w:rPr>
        <w:t>the captain of each boat pertaining to permission to engage in such Designated</w:t>
      </w:r>
      <w:r>
        <w:rPr>
          <w:rFonts w:ascii="Cambria" w:hAnsi="Cambria"/>
          <w:color w:val="auto"/>
          <w:sz w:val="20"/>
        </w:rPr>
        <w:t xml:space="preserve"> </w:t>
      </w:r>
      <w:r w:rsidRPr="00181111">
        <w:rPr>
          <w:rFonts w:ascii="Cambria" w:hAnsi="Cambria"/>
          <w:color w:val="auto"/>
          <w:sz w:val="20"/>
        </w:rPr>
        <w:t>Fishery shall report in accordance with said specification or request.</w:t>
      </w:r>
    </w:p>
    <w:p w14:paraId="6A33D8C1" w14:textId="77777777" w:rsidR="00181111" w:rsidRDefault="00181111" w:rsidP="00181111">
      <w:pPr>
        <w:jc w:val="left"/>
        <w:rPr>
          <w:rFonts w:ascii="Cambria" w:hAnsi="Cambria"/>
          <w:color w:val="auto"/>
          <w:sz w:val="20"/>
        </w:rPr>
      </w:pPr>
    </w:p>
    <w:p w14:paraId="7F2AB9BB" w14:textId="77777777" w:rsidR="004A77EA" w:rsidRPr="004A77EA" w:rsidRDefault="004A77EA" w:rsidP="004A77EA">
      <w:pPr>
        <w:jc w:val="left"/>
        <w:rPr>
          <w:rFonts w:ascii="Cambria" w:hAnsi="Cambria"/>
          <w:b/>
          <w:bCs/>
          <w:color w:val="auto"/>
          <w:sz w:val="20"/>
        </w:rPr>
      </w:pPr>
      <w:r w:rsidRPr="004A77EA">
        <w:rPr>
          <w:rFonts w:ascii="Cambria" w:hAnsi="Cambria" w:hint="eastAsia"/>
          <w:b/>
          <w:bCs/>
          <w:color w:val="auto"/>
          <w:sz w:val="20"/>
          <w:lang w:eastAsia="ja-JP"/>
        </w:rPr>
        <w:t>○</w:t>
      </w:r>
      <w:r w:rsidRPr="004A77EA">
        <w:rPr>
          <w:rFonts w:ascii="Cambria" w:hAnsi="Cambria"/>
          <w:b/>
          <w:bCs/>
          <w:color w:val="auto"/>
          <w:sz w:val="20"/>
        </w:rPr>
        <w:t>Article 28</w:t>
      </w:r>
    </w:p>
    <w:p w14:paraId="73018290" w14:textId="74BB1751" w:rsidR="007A5CFE" w:rsidRDefault="004A77EA" w:rsidP="004A77EA">
      <w:pPr>
        <w:jc w:val="left"/>
        <w:rPr>
          <w:rFonts w:ascii="Cambria" w:hAnsi="Cambria"/>
          <w:color w:val="auto"/>
          <w:sz w:val="20"/>
        </w:rPr>
      </w:pPr>
      <w:r w:rsidRPr="004A77EA">
        <w:rPr>
          <w:rFonts w:ascii="Cambria" w:hAnsi="Cambria"/>
          <w:color w:val="auto"/>
          <w:sz w:val="20"/>
        </w:rPr>
        <w:t xml:space="preserve"> (1) Each manager of a Designated Fishery shall submit the catch result</w:t>
      </w:r>
      <w:r>
        <w:rPr>
          <w:rFonts w:ascii="Cambria" w:hAnsi="Cambria"/>
          <w:color w:val="auto"/>
          <w:sz w:val="20"/>
        </w:rPr>
        <w:t xml:space="preserve"> </w:t>
      </w:r>
      <w:r w:rsidRPr="004A77EA">
        <w:rPr>
          <w:rFonts w:ascii="Cambria" w:hAnsi="Cambria"/>
          <w:color w:val="auto"/>
          <w:sz w:val="20"/>
        </w:rPr>
        <w:t>report or business result</w:t>
      </w:r>
      <w:r>
        <w:rPr>
          <w:rFonts w:ascii="Cambria" w:hAnsi="Cambria" w:hint="eastAsia"/>
          <w:color w:val="auto"/>
          <w:sz w:val="20"/>
          <w:lang w:eastAsia="ja-JP"/>
        </w:rPr>
        <w:t xml:space="preserve">　</w:t>
      </w:r>
      <w:r w:rsidRPr="004A77EA">
        <w:rPr>
          <w:rFonts w:ascii="Cambria" w:hAnsi="Cambria"/>
          <w:color w:val="auto"/>
          <w:sz w:val="20"/>
        </w:rPr>
        <w:t>report stated in the following table by the submission</w:t>
      </w:r>
      <w:r>
        <w:rPr>
          <w:rFonts w:ascii="Cambria" w:hAnsi="Cambria" w:hint="eastAsia"/>
          <w:color w:val="auto"/>
          <w:sz w:val="20"/>
          <w:lang w:eastAsia="ja-JP"/>
        </w:rPr>
        <w:t xml:space="preserve"> </w:t>
      </w:r>
      <w:r w:rsidRPr="004A77EA">
        <w:rPr>
          <w:rFonts w:ascii="Cambria" w:hAnsi="Cambria"/>
          <w:color w:val="auto"/>
          <w:sz w:val="20"/>
        </w:rPr>
        <w:t>deadline stated in the same table for each Designated Fishery.</w:t>
      </w:r>
    </w:p>
    <w:tbl>
      <w:tblPr>
        <w:tblStyle w:val="a9"/>
        <w:tblW w:w="0" w:type="auto"/>
        <w:tblLook w:val="04A0" w:firstRow="1" w:lastRow="0" w:firstColumn="1" w:lastColumn="0" w:noHBand="0" w:noVBand="1"/>
      </w:tblPr>
      <w:tblGrid>
        <w:gridCol w:w="2831"/>
        <w:gridCol w:w="2831"/>
        <w:gridCol w:w="2832"/>
      </w:tblGrid>
      <w:tr w:rsidR="004A77EA" w14:paraId="42E595CA" w14:textId="77777777" w:rsidTr="004A77EA">
        <w:tc>
          <w:tcPr>
            <w:tcW w:w="2831" w:type="dxa"/>
          </w:tcPr>
          <w:p w14:paraId="34BE1A82" w14:textId="680D7030" w:rsidR="004A77EA" w:rsidRDefault="004A77EA" w:rsidP="004A77EA">
            <w:pPr>
              <w:jc w:val="left"/>
              <w:rPr>
                <w:rFonts w:ascii="Cambria" w:hAnsi="Cambria"/>
                <w:color w:val="auto"/>
                <w:sz w:val="20"/>
              </w:rPr>
            </w:pPr>
            <w:r w:rsidRPr="004A77EA">
              <w:rPr>
                <w:rFonts w:ascii="Cambria" w:hAnsi="Cambria"/>
                <w:color w:val="auto"/>
                <w:sz w:val="20"/>
              </w:rPr>
              <w:t>Name of</w:t>
            </w:r>
            <w:r>
              <w:rPr>
                <w:rFonts w:ascii="Cambria" w:hAnsi="Cambria" w:hint="eastAsia"/>
                <w:color w:val="auto"/>
                <w:sz w:val="20"/>
                <w:lang w:eastAsia="ja-JP"/>
              </w:rPr>
              <w:t xml:space="preserve"> </w:t>
            </w:r>
            <w:r w:rsidRPr="004A77EA">
              <w:rPr>
                <w:rFonts w:ascii="Cambria" w:hAnsi="Cambria"/>
                <w:color w:val="auto"/>
                <w:sz w:val="20"/>
              </w:rPr>
              <w:t>designated fishery</w:t>
            </w:r>
          </w:p>
          <w:p w14:paraId="250C4F6F" w14:textId="008B0FFE" w:rsidR="004A77EA" w:rsidRDefault="004A77EA" w:rsidP="004A77EA">
            <w:pPr>
              <w:jc w:val="left"/>
              <w:rPr>
                <w:rFonts w:ascii="Cambria" w:hAnsi="Cambria"/>
                <w:color w:val="auto"/>
                <w:sz w:val="20"/>
              </w:rPr>
            </w:pPr>
          </w:p>
        </w:tc>
        <w:tc>
          <w:tcPr>
            <w:tcW w:w="2831" w:type="dxa"/>
          </w:tcPr>
          <w:p w14:paraId="6450105E" w14:textId="29826097" w:rsidR="004A77EA" w:rsidRDefault="004A77EA" w:rsidP="004A77EA">
            <w:pPr>
              <w:jc w:val="left"/>
              <w:rPr>
                <w:rFonts w:ascii="Cambria" w:hAnsi="Cambria"/>
                <w:color w:val="auto"/>
                <w:sz w:val="20"/>
              </w:rPr>
            </w:pPr>
            <w:r w:rsidRPr="004A77EA">
              <w:rPr>
                <w:rFonts w:ascii="Cambria" w:hAnsi="Cambria"/>
                <w:color w:val="auto"/>
                <w:sz w:val="20"/>
              </w:rPr>
              <w:t>Kind of report</w:t>
            </w:r>
          </w:p>
        </w:tc>
        <w:tc>
          <w:tcPr>
            <w:tcW w:w="2832" w:type="dxa"/>
          </w:tcPr>
          <w:p w14:paraId="6E90C514" w14:textId="759BB6EA" w:rsidR="004A77EA" w:rsidRDefault="004A77EA" w:rsidP="004A77EA">
            <w:pPr>
              <w:jc w:val="left"/>
              <w:rPr>
                <w:rFonts w:ascii="Cambria" w:hAnsi="Cambria"/>
                <w:color w:val="auto"/>
                <w:sz w:val="20"/>
              </w:rPr>
            </w:pPr>
            <w:r w:rsidRPr="004A77EA">
              <w:rPr>
                <w:rFonts w:ascii="Cambria" w:hAnsi="Cambria"/>
                <w:color w:val="auto"/>
                <w:sz w:val="20"/>
              </w:rPr>
              <w:t>Submission</w:t>
            </w:r>
            <w:r>
              <w:rPr>
                <w:rFonts w:ascii="Cambria" w:hAnsi="Cambria" w:hint="eastAsia"/>
                <w:color w:val="auto"/>
                <w:sz w:val="20"/>
                <w:lang w:eastAsia="ja-JP"/>
              </w:rPr>
              <w:t xml:space="preserve"> </w:t>
            </w:r>
            <w:r w:rsidRPr="004A77EA">
              <w:rPr>
                <w:rFonts w:ascii="Cambria" w:hAnsi="Cambria"/>
                <w:color w:val="auto"/>
                <w:sz w:val="20"/>
              </w:rPr>
              <w:t>deadline</w:t>
            </w:r>
          </w:p>
        </w:tc>
      </w:tr>
      <w:tr w:rsidR="004A77EA" w14:paraId="0319A404" w14:textId="77777777" w:rsidTr="004A77EA">
        <w:tc>
          <w:tcPr>
            <w:tcW w:w="2831" w:type="dxa"/>
          </w:tcPr>
          <w:p w14:paraId="27D065E1" w14:textId="77777777" w:rsidR="004A77EA" w:rsidRPr="004A77EA" w:rsidRDefault="004A77EA" w:rsidP="004A77EA">
            <w:pPr>
              <w:jc w:val="left"/>
              <w:rPr>
                <w:rFonts w:ascii="Cambria" w:hAnsi="Cambria"/>
                <w:color w:val="auto"/>
                <w:sz w:val="20"/>
              </w:rPr>
            </w:pPr>
            <w:r w:rsidRPr="004A77EA">
              <w:rPr>
                <w:rFonts w:ascii="Cambria" w:hAnsi="Cambria"/>
                <w:color w:val="auto"/>
                <w:sz w:val="20"/>
              </w:rPr>
              <w:t>Distant water skipjack/tuna</w:t>
            </w:r>
          </w:p>
          <w:p w14:paraId="1701689A" w14:textId="541028CD" w:rsidR="004A77EA" w:rsidRPr="004A77EA" w:rsidRDefault="004A77EA" w:rsidP="004A77EA">
            <w:pPr>
              <w:jc w:val="left"/>
              <w:rPr>
                <w:rFonts w:ascii="Cambria" w:hAnsi="Cambria"/>
                <w:color w:val="auto"/>
                <w:sz w:val="20"/>
              </w:rPr>
            </w:pPr>
            <w:r w:rsidRPr="004A77EA">
              <w:rPr>
                <w:rFonts w:ascii="Cambria" w:hAnsi="Cambria"/>
                <w:color w:val="auto"/>
                <w:sz w:val="20"/>
              </w:rPr>
              <w:t>fishery (limited to</w:t>
            </w:r>
            <w:r>
              <w:rPr>
                <w:rFonts w:ascii="Cambria" w:hAnsi="Cambria" w:hint="eastAsia"/>
                <w:color w:val="auto"/>
                <w:sz w:val="20"/>
                <w:lang w:eastAsia="ja-JP"/>
              </w:rPr>
              <w:t xml:space="preserve"> </w:t>
            </w:r>
            <w:r w:rsidRPr="004A77EA">
              <w:rPr>
                <w:rFonts w:ascii="Cambria" w:hAnsi="Cambria"/>
                <w:color w:val="auto"/>
                <w:sz w:val="20"/>
              </w:rPr>
              <w:t>the fishery by</w:t>
            </w:r>
            <w:r>
              <w:rPr>
                <w:rFonts w:ascii="Cambria" w:hAnsi="Cambria" w:hint="eastAsia"/>
                <w:color w:val="auto"/>
                <w:sz w:val="20"/>
                <w:lang w:eastAsia="ja-JP"/>
              </w:rPr>
              <w:t xml:space="preserve"> </w:t>
            </w:r>
            <w:r w:rsidRPr="004A77EA">
              <w:rPr>
                <w:rFonts w:ascii="Cambria" w:hAnsi="Cambria"/>
                <w:color w:val="auto"/>
                <w:sz w:val="20"/>
              </w:rPr>
              <w:t>means of angling)</w:t>
            </w:r>
          </w:p>
          <w:p w14:paraId="7CB0343B" w14:textId="2C169D36" w:rsidR="004A77EA" w:rsidRDefault="004A77EA" w:rsidP="004A77EA">
            <w:pPr>
              <w:jc w:val="left"/>
              <w:rPr>
                <w:rFonts w:ascii="Cambria" w:hAnsi="Cambria"/>
                <w:color w:val="auto"/>
                <w:sz w:val="20"/>
              </w:rPr>
            </w:pPr>
          </w:p>
        </w:tc>
        <w:tc>
          <w:tcPr>
            <w:tcW w:w="2831" w:type="dxa"/>
          </w:tcPr>
          <w:p w14:paraId="0ED0B113" w14:textId="1D925A0F" w:rsidR="004A77EA" w:rsidRDefault="004A77EA" w:rsidP="004A77EA">
            <w:pPr>
              <w:jc w:val="left"/>
              <w:rPr>
                <w:rFonts w:ascii="Cambria" w:hAnsi="Cambria"/>
                <w:color w:val="auto"/>
                <w:sz w:val="20"/>
              </w:rPr>
            </w:pPr>
            <w:r w:rsidRPr="004A77EA">
              <w:rPr>
                <w:rFonts w:ascii="Cambria" w:hAnsi="Cambria"/>
                <w:color w:val="auto"/>
                <w:sz w:val="20"/>
              </w:rPr>
              <w:t>Catch result report of each voyage</w:t>
            </w:r>
          </w:p>
        </w:tc>
        <w:tc>
          <w:tcPr>
            <w:tcW w:w="2832" w:type="dxa"/>
          </w:tcPr>
          <w:p w14:paraId="7725E045" w14:textId="76E2AC9F" w:rsidR="004A77EA" w:rsidRDefault="004A77EA" w:rsidP="004A77EA">
            <w:pPr>
              <w:jc w:val="left"/>
              <w:rPr>
                <w:rFonts w:ascii="Cambria" w:hAnsi="Cambria"/>
                <w:color w:val="auto"/>
                <w:sz w:val="20"/>
              </w:rPr>
            </w:pPr>
            <w:r w:rsidRPr="004A77EA">
              <w:rPr>
                <w:rFonts w:ascii="Cambria" w:hAnsi="Cambria"/>
                <w:color w:val="auto"/>
                <w:sz w:val="20"/>
              </w:rPr>
              <w:t>Within 30 days after completion of</w:t>
            </w:r>
            <w:r>
              <w:rPr>
                <w:rFonts w:ascii="Cambria" w:hAnsi="Cambria" w:hint="eastAsia"/>
                <w:color w:val="auto"/>
                <w:sz w:val="20"/>
                <w:lang w:eastAsia="ja-JP"/>
              </w:rPr>
              <w:t xml:space="preserve"> </w:t>
            </w:r>
            <w:r w:rsidRPr="004A77EA">
              <w:rPr>
                <w:rFonts w:ascii="Cambria" w:hAnsi="Cambria"/>
                <w:color w:val="auto"/>
                <w:sz w:val="20"/>
              </w:rPr>
              <w:t>said voyage</w:t>
            </w:r>
            <w:r>
              <w:rPr>
                <w:rFonts w:ascii="Cambria" w:hAnsi="Cambria" w:hint="eastAsia"/>
                <w:color w:val="auto"/>
                <w:sz w:val="20"/>
                <w:lang w:eastAsia="ja-JP"/>
              </w:rPr>
              <w:t xml:space="preserve"> </w:t>
            </w:r>
            <w:r w:rsidRPr="004A77EA">
              <w:rPr>
                <w:rFonts w:ascii="Cambria" w:hAnsi="Cambria"/>
                <w:color w:val="auto"/>
                <w:sz w:val="20"/>
              </w:rPr>
              <w:t>Adjacent sea</w:t>
            </w:r>
            <w:r>
              <w:rPr>
                <w:rFonts w:ascii="Cambria" w:hAnsi="Cambria" w:hint="eastAsia"/>
                <w:color w:val="auto"/>
                <w:sz w:val="20"/>
                <w:lang w:eastAsia="ja-JP"/>
              </w:rPr>
              <w:t xml:space="preserve"> </w:t>
            </w:r>
            <w:r w:rsidRPr="004A77EA">
              <w:rPr>
                <w:rFonts w:ascii="Cambria" w:hAnsi="Cambria"/>
                <w:color w:val="auto"/>
                <w:sz w:val="20"/>
              </w:rPr>
              <w:t>skipjack/tuna</w:t>
            </w:r>
            <w:r>
              <w:rPr>
                <w:rFonts w:ascii="Cambria" w:hAnsi="Cambria" w:hint="eastAsia"/>
                <w:color w:val="auto"/>
                <w:sz w:val="20"/>
                <w:lang w:eastAsia="ja-JP"/>
              </w:rPr>
              <w:t xml:space="preserve"> </w:t>
            </w:r>
            <w:r w:rsidRPr="004A77EA">
              <w:rPr>
                <w:rFonts w:ascii="Cambria" w:hAnsi="Cambria"/>
                <w:color w:val="auto"/>
                <w:sz w:val="20"/>
              </w:rPr>
              <w:t>fishery</w:t>
            </w:r>
          </w:p>
        </w:tc>
      </w:tr>
      <w:tr w:rsidR="004A77EA" w14:paraId="66C237ED" w14:textId="77777777" w:rsidTr="004A77EA">
        <w:tc>
          <w:tcPr>
            <w:tcW w:w="2831" w:type="dxa"/>
          </w:tcPr>
          <w:p w14:paraId="49696AE7" w14:textId="76EE45CC" w:rsidR="004A77EA" w:rsidRPr="004A77EA" w:rsidRDefault="004A77EA" w:rsidP="004A77EA">
            <w:pPr>
              <w:jc w:val="left"/>
              <w:rPr>
                <w:rFonts w:ascii="Cambria" w:hAnsi="Cambria"/>
                <w:color w:val="auto"/>
                <w:sz w:val="20"/>
              </w:rPr>
            </w:pPr>
            <w:r w:rsidRPr="004A77EA">
              <w:rPr>
                <w:rFonts w:ascii="Cambria" w:hAnsi="Cambria"/>
                <w:color w:val="auto"/>
                <w:sz w:val="20"/>
              </w:rPr>
              <w:t>Distant water</w:t>
            </w:r>
            <w:r>
              <w:rPr>
                <w:rFonts w:ascii="Cambria" w:hAnsi="Cambria" w:hint="eastAsia"/>
                <w:color w:val="auto"/>
                <w:sz w:val="20"/>
                <w:lang w:eastAsia="ja-JP"/>
              </w:rPr>
              <w:t xml:space="preserve"> </w:t>
            </w:r>
            <w:r w:rsidRPr="004A77EA">
              <w:rPr>
                <w:rFonts w:ascii="Cambria" w:hAnsi="Cambria"/>
                <w:color w:val="auto"/>
                <w:sz w:val="20"/>
              </w:rPr>
              <w:t>skipjack/tuna</w:t>
            </w:r>
          </w:p>
          <w:p w14:paraId="078438D7" w14:textId="771979AA" w:rsidR="004A77EA" w:rsidRPr="004A77EA" w:rsidRDefault="004A77EA" w:rsidP="004A77EA">
            <w:pPr>
              <w:jc w:val="left"/>
              <w:rPr>
                <w:rFonts w:ascii="Cambria" w:hAnsi="Cambria"/>
                <w:color w:val="auto"/>
                <w:sz w:val="20"/>
              </w:rPr>
            </w:pPr>
            <w:r w:rsidRPr="004A77EA">
              <w:rPr>
                <w:rFonts w:ascii="Cambria" w:hAnsi="Cambria"/>
                <w:color w:val="auto"/>
                <w:sz w:val="20"/>
              </w:rPr>
              <w:t>fishery (limited to</w:t>
            </w:r>
            <w:r>
              <w:rPr>
                <w:rFonts w:ascii="Cambria" w:hAnsi="Cambria" w:hint="eastAsia"/>
                <w:color w:val="auto"/>
                <w:sz w:val="20"/>
                <w:lang w:eastAsia="ja-JP"/>
              </w:rPr>
              <w:t xml:space="preserve"> </w:t>
            </w:r>
            <w:r w:rsidRPr="004A77EA">
              <w:rPr>
                <w:rFonts w:ascii="Cambria" w:hAnsi="Cambria"/>
                <w:color w:val="auto"/>
                <w:sz w:val="20"/>
              </w:rPr>
              <w:t>the fishery using a</w:t>
            </w:r>
            <w:r>
              <w:rPr>
                <w:rFonts w:ascii="Cambria" w:hAnsi="Cambria" w:hint="eastAsia"/>
                <w:color w:val="auto"/>
                <w:sz w:val="20"/>
                <w:lang w:eastAsia="ja-JP"/>
              </w:rPr>
              <w:t xml:space="preserve"> </w:t>
            </w:r>
            <w:r w:rsidRPr="004A77EA">
              <w:rPr>
                <w:rFonts w:ascii="Cambria" w:hAnsi="Cambria"/>
                <w:color w:val="auto"/>
                <w:sz w:val="20"/>
              </w:rPr>
              <w:t>drift line)</w:t>
            </w:r>
          </w:p>
          <w:p w14:paraId="09B5E521" w14:textId="4ED5C96F" w:rsidR="004A77EA" w:rsidRDefault="004A77EA" w:rsidP="004A77EA">
            <w:pPr>
              <w:jc w:val="left"/>
              <w:rPr>
                <w:rFonts w:ascii="Cambria" w:hAnsi="Cambria"/>
                <w:color w:val="auto"/>
                <w:sz w:val="20"/>
              </w:rPr>
            </w:pPr>
          </w:p>
        </w:tc>
        <w:tc>
          <w:tcPr>
            <w:tcW w:w="2831" w:type="dxa"/>
          </w:tcPr>
          <w:p w14:paraId="49EF4426" w14:textId="77777777" w:rsidR="004A77EA" w:rsidRPr="004A77EA" w:rsidRDefault="004A77EA" w:rsidP="004A77EA">
            <w:pPr>
              <w:jc w:val="left"/>
              <w:rPr>
                <w:rFonts w:ascii="Cambria" w:hAnsi="Cambria"/>
                <w:color w:val="auto"/>
                <w:sz w:val="20"/>
              </w:rPr>
            </w:pPr>
            <w:r w:rsidRPr="004A77EA">
              <w:rPr>
                <w:rFonts w:ascii="Cambria" w:hAnsi="Cambria"/>
                <w:color w:val="auto"/>
                <w:sz w:val="20"/>
              </w:rPr>
              <w:t>Catch result report of each season</w:t>
            </w:r>
          </w:p>
          <w:p w14:paraId="2223D4E5" w14:textId="77777777" w:rsidR="004A77EA" w:rsidRDefault="004A77EA" w:rsidP="004A77EA">
            <w:pPr>
              <w:jc w:val="left"/>
              <w:rPr>
                <w:rFonts w:ascii="Cambria" w:hAnsi="Cambria"/>
                <w:color w:val="auto"/>
                <w:sz w:val="20"/>
              </w:rPr>
            </w:pPr>
          </w:p>
        </w:tc>
        <w:tc>
          <w:tcPr>
            <w:tcW w:w="2832" w:type="dxa"/>
          </w:tcPr>
          <w:p w14:paraId="53AB1E9C" w14:textId="4C8A2DF2" w:rsidR="004A77EA" w:rsidRDefault="004A77EA" w:rsidP="004A77EA">
            <w:pPr>
              <w:jc w:val="left"/>
              <w:rPr>
                <w:rFonts w:ascii="Cambria" w:hAnsi="Cambria"/>
                <w:color w:val="auto"/>
                <w:sz w:val="20"/>
              </w:rPr>
            </w:pPr>
            <w:r w:rsidRPr="004A77EA">
              <w:rPr>
                <w:rFonts w:ascii="Cambria" w:hAnsi="Cambria"/>
                <w:color w:val="auto"/>
                <w:sz w:val="20"/>
              </w:rPr>
              <w:t>By the last day of</w:t>
            </w:r>
            <w:r>
              <w:rPr>
                <w:rFonts w:ascii="Cambria" w:hAnsi="Cambria" w:hint="eastAsia"/>
                <w:color w:val="auto"/>
                <w:sz w:val="20"/>
                <w:lang w:eastAsia="ja-JP"/>
              </w:rPr>
              <w:t xml:space="preserve"> </w:t>
            </w:r>
            <w:r w:rsidRPr="004A77EA">
              <w:rPr>
                <w:rFonts w:ascii="Cambria" w:hAnsi="Cambria"/>
                <w:color w:val="auto"/>
                <w:sz w:val="20"/>
              </w:rPr>
              <w:t>the season</w:t>
            </w:r>
            <w:r>
              <w:rPr>
                <w:rFonts w:ascii="Cambria" w:hAnsi="Cambria" w:hint="eastAsia"/>
                <w:color w:val="auto"/>
                <w:sz w:val="20"/>
                <w:lang w:eastAsia="ja-JP"/>
              </w:rPr>
              <w:t xml:space="preserve"> </w:t>
            </w:r>
            <w:r w:rsidRPr="004A77EA">
              <w:rPr>
                <w:rFonts w:ascii="Cambria" w:hAnsi="Cambria"/>
                <w:color w:val="auto"/>
                <w:sz w:val="20"/>
              </w:rPr>
              <w:t>following said</w:t>
            </w:r>
            <w:r>
              <w:rPr>
                <w:rFonts w:ascii="Cambria" w:hAnsi="Cambria" w:hint="eastAsia"/>
                <w:color w:val="auto"/>
                <w:sz w:val="20"/>
                <w:lang w:eastAsia="ja-JP"/>
              </w:rPr>
              <w:t xml:space="preserve"> </w:t>
            </w:r>
            <w:r w:rsidRPr="004A77EA">
              <w:rPr>
                <w:rFonts w:ascii="Cambria" w:hAnsi="Cambria"/>
                <w:color w:val="auto"/>
                <w:sz w:val="20"/>
              </w:rPr>
              <w:t>season</w:t>
            </w:r>
          </w:p>
        </w:tc>
      </w:tr>
    </w:tbl>
    <w:p w14:paraId="56FA8B8D" w14:textId="64C878F0" w:rsidR="004A77EA" w:rsidRDefault="004A77EA" w:rsidP="004A77EA">
      <w:pPr>
        <w:jc w:val="left"/>
        <w:rPr>
          <w:rFonts w:ascii="Cambria" w:hAnsi="Cambria"/>
          <w:color w:val="auto"/>
          <w:sz w:val="20"/>
        </w:rPr>
      </w:pPr>
    </w:p>
    <w:p w14:paraId="78CC8589" w14:textId="37C971A7" w:rsidR="004A77EA" w:rsidRDefault="004A77EA" w:rsidP="004A77EA">
      <w:pPr>
        <w:jc w:val="left"/>
        <w:rPr>
          <w:rFonts w:ascii="Cambria" w:hAnsi="Cambria"/>
          <w:color w:val="auto"/>
          <w:sz w:val="20"/>
        </w:rPr>
      </w:pPr>
      <w:r w:rsidRPr="004A77EA">
        <w:rPr>
          <w:rFonts w:ascii="Cambria" w:hAnsi="Cambria"/>
          <w:color w:val="auto"/>
          <w:sz w:val="20"/>
        </w:rPr>
        <w:t xml:space="preserve"> (2) The form of the catch result report and the business result report of the</w:t>
      </w:r>
      <w:r>
        <w:rPr>
          <w:rFonts w:ascii="Cambria" w:hAnsi="Cambria" w:hint="eastAsia"/>
          <w:color w:val="auto"/>
          <w:sz w:val="20"/>
          <w:lang w:eastAsia="ja-JP"/>
        </w:rPr>
        <w:t xml:space="preserve"> </w:t>
      </w:r>
      <w:r w:rsidRPr="004A77EA">
        <w:rPr>
          <w:rFonts w:ascii="Cambria" w:hAnsi="Cambria"/>
          <w:color w:val="auto"/>
          <w:sz w:val="20"/>
        </w:rPr>
        <w:t>preceding paragraph shall be separately decided and publicly notified by the</w:t>
      </w:r>
      <w:r>
        <w:rPr>
          <w:rFonts w:ascii="Cambria" w:hAnsi="Cambria" w:hint="eastAsia"/>
          <w:color w:val="auto"/>
          <w:sz w:val="20"/>
          <w:lang w:eastAsia="ja-JP"/>
        </w:rPr>
        <w:t xml:space="preserve"> </w:t>
      </w:r>
      <w:r w:rsidRPr="004A77EA">
        <w:rPr>
          <w:rFonts w:ascii="Cambria" w:hAnsi="Cambria"/>
          <w:color w:val="auto"/>
          <w:sz w:val="20"/>
        </w:rPr>
        <w:t>Minister of Agriculture, Forestry and Fisheries.</w:t>
      </w:r>
    </w:p>
    <w:p w14:paraId="5A5C36E7" w14:textId="77777777" w:rsidR="004A77EA" w:rsidRPr="007A5CFE" w:rsidRDefault="004A77EA" w:rsidP="007A5CFE">
      <w:pPr>
        <w:jc w:val="left"/>
        <w:rPr>
          <w:rFonts w:ascii="Cambria" w:hAnsi="Cambria"/>
          <w:color w:val="auto"/>
          <w:sz w:val="20"/>
        </w:rPr>
      </w:pPr>
    </w:p>
    <w:p w14:paraId="6DB726B5" w14:textId="711FBC8E" w:rsidR="00181111" w:rsidRDefault="00181111" w:rsidP="00181111">
      <w:pPr>
        <w:jc w:val="left"/>
        <w:rPr>
          <w:rFonts w:ascii="Cambria" w:hAnsi="Cambria"/>
          <w:color w:val="auto"/>
          <w:sz w:val="20"/>
          <w:lang w:eastAsia="ja-JP"/>
        </w:rPr>
      </w:pPr>
      <w:r w:rsidRPr="00DD3950">
        <w:rPr>
          <w:rFonts w:ascii="Cambria" w:hAnsi="Cambria" w:hint="eastAsia"/>
          <w:b/>
          <w:bCs/>
          <w:color w:val="auto"/>
          <w:sz w:val="20"/>
        </w:rPr>
        <w:t>〇</w:t>
      </w:r>
      <w:r w:rsidRPr="00DD3950">
        <w:rPr>
          <w:rFonts w:ascii="Cambria" w:hAnsi="Cambria" w:hint="eastAsia"/>
          <w:b/>
          <w:bCs/>
          <w:color w:val="auto"/>
          <w:sz w:val="20"/>
        </w:rPr>
        <w:t>Article 57</w:t>
      </w:r>
      <w:r w:rsidRPr="007A5CFE">
        <w:rPr>
          <w:rFonts w:ascii="Cambria" w:hAnsi="Cambria" w:hint="eastAsia"/>
          <w:color w:val="auto"/>
          <w:sz w:val="20"/>
        </w:rPr>
        <w:t xml:space="preserve">　</w:t>
      </w:r>
      <w:bookmarkStart w:id="0" w:name="_GoBack"/>
      <w:bookmarkEnd w:id="0"/>
    </w:p>
    <w:p w14:paraId="58AC2B7E" w14:textId="2512744E" w:rsidR="00181111" w:rsidRDefault="00181111" w:rsidP="00181111">
      <w:pPr>
        <w:jc w:val="left"/>
        <w:rPr>
          <w:rFonts w:ascii="Cambria" w:hAnsi="Cambria"/>
          <w:color w:val="auto"/>
          <w:sz w:val="20"/>
        </w:rPr>
      </w:pPr>
      <w:r w:rsidRPr="00181111">
        <w:rPr>
          <w:rFonts w:ascii="Cambria" w:hAnsi="Cambria"/>
          <w:color w:val="auto"/>
          <w:sz w:val="20"/>
        </w:rPr>
        <w:t>(1) The Minister of Agriculture, Forestry and Fisheries shall allocate the</w:t>
      </w:r>
      <w:r>
        <w:rPr>
          <w:rFonts w:ascii="Cambria" w:hAnsi="Cambria" w:hint="eastAsia"/>
          <w:color w:val="auto"/>
          <w:sz w:val="20"/>
          <w:lang w:eastAsia="ja-JP"/>
        </w:rPr>
        <w:t xml:space="preserve"> </w:t>
      </w:r>
      <w:r w:rsidRPr="00181111">
        <w:rPr>
          <w:rFonts w:ascii="Cambria" w:hAnsi="Cambria"/>
          <w:color w:val="auto"/>
          <w:sz w:val="20"/>
        </w:rPr>
        <w:t>annual quotas of catch of northern bluefin tuna (limited to the bluefin tuna</w:t>
      </w:r>
      <w:r>
        <w:rPr>
          <w:rFonts w:ascii="Cambria" w:hAnsi="Cambria" w:hint="eastAsia"/>
          <w:color w:val="auto"/>
          <w:sz w:val="20"/>
          <w:lang w:eastAsia="ja-JP"/>
        </w:rPr>
        <w:t xml:space="preserve"> </w:t>
      </w:r>
      <w:r w:rsidRPr="00181111">
        <w:rPr>
          <w:rFonts w:ascii="Cambria" w:hAnsi="Cambria"/>
          <w:color w:val="auto"/>
          <w:sz w:val="20"/>
        </w:rPr>
        <w:t>captured in the sea area of the Atlantic Ocean (including the sea area of the</w:t>
      </w:r>
      <w:r>
        <w:rPr>
          <w:rFonts w:ascii="Cambria" w:hAnsi="Cambria" w:hint="eastAsia"/>
          <w:color w:val="auto"/>
          <w:sz w:val="20"/>
          <w:lang w:eastAsia="ja-JP"/>
        </w:rPr>
        <w:t xml:space="preserve"> </w:t>
      </w:r>
      <w:r w:rsidRPr="00181111">
        <w:rPr>
          <w:rFonts w:ascii="Cambria" w:hAnsi="Cambria"/>
          <w:color w:val="auto"/>
          <w:sz w:val="20"/>
        </w:rPr>
        <w:t>Mediterranean Sea); hereinafter referred to as "Atlantic bluefin tuna") and</w:t>
      </w:r>
      <w:r>
        <w:rPr>
          <w:rFonts w:ascii="Cambria" w:hAnsi="Cambria" w:hint="eastAsia"/>
          <w:color w:val="auto"/>
          <w:sz w:val="20"/>
          <w:lang w:eastAsia="ja-JP"/>
        </w:rPr>
        <w:t xml:space="preserve"> </w:t>
      </w:r>
      <w:r w:rsidRPr="00181111">
        <w:rPr>
          <w:rFonts w:ascii="Cambria" w:hAnsi="Cambria"/>
          <w:color w:val="auto"/>
          <w:sz w:val="20"/>
        </w:rPr>
        <w:t>southern bluefin tuna for each Distant Water Skipjack/Tuna Fishery manager and</w:t>
      </w:r>
      <w:r>
        <w:rPr>
          <w:rFonts w:ascii="Cambria" w:hAnsi="Cambria" w:hint="eastAsia"/>
          <w:color w:val="auto"/>
          <w:sz w:val="20"/>
          <w:lang w:eastAsia="ja-JP"/>
        </w:rPr>
        <w:t xml:space="preserve"> </w:t>
      </w:r>
      <w:r w:rsidRPr="00181111">
        <w:rPr>
          <w:rFonts w:ascii="Cambria" w:hAnsi="Cambria"/>
          <w:color w:val="auto"/>
          <w:sz w:val="20"/>
        </w:rPr>
        <w:t>for each ship engaged in capturing Atlantic bluefin tuna or southern bluefin tuna.</w:t>
      </w:r>
    </w:p>
    <w:p w14:paraId="29B9A628" w14:textId="77777777" w:rsidR="00DD3950" w:rsidRDefault="00DD3950" w:rsidP="00DD3950">
      <w:pPr>
        <w:jc w:val="left"/>
        <w:rPr>
          <w:rFonts w:ascii="Cambria" w:hAnsi="Cambria"/>
          <w:color w:val="auto"/>
          <w:sz w:val="20"/>
        </w:rPr>
      </w:pPr>
    </w:p>
    <w:p w14:paraId="6B8F0F7E" w14:textId="58CC1E77" w:rsidR="00181111" w:rsidRPr="00DD3950" w:rsidRDefault="00181111" w:rsidP="00DD3950">
      <w:pPr>
        <w:jc w:val="left"/>
        <w:rPr>
          <w:rFonts w:ascii="Cambria" w:hAnsi="Cambria"/>
          <w:b/>
          <w:bCs/>
          <w:color w:val="auto"/>
          <w:sz w:val="20"/>
        </w:rPr>
      </w:pPr>
      <w:r w:rsidRPr="00DD3950">
        <w:rPr>
          <w:rFonts w:ascii="Cambria" w:hAnsi="Cambria" w:hint="eastAsia"/>
          <w:b/>
          <w:bCs/>
          <w:color w:val="auto"/>
          <w:sz w:val="20"/>
          <w:lang w:eastAsia="ja-JP"/>
        </w:rPr>
        <w:t>○</w:t>
      </w:r>
      <w:r w:rsidRPr="00DD3950">
        <w:rPr>
          <w:rFonts w:ascii="Cambria" w:hAnsi="Cambria"/>
          <w:b/>
          <w:bCs/>
          <w:color w:val="auto"/>
          <w:sz w:val="20"/>
        </w:rPr>
        <w:t xml:space="preserve">Article 59 </w:t>
      </w:r>
    </w:p>
    <w:p w14:paraId="3E322D58" w14:textId="5E00D935" w:rsidR="00181111" w:rsidRDefault="00181111" w:rsidP="00181111">
      <w:pPr>
        <w:jc w:val="left"/>
        <w:rPr>
          <w:rFonts w:ascii="Cambria" w:hAnsi="Cambria"/>
          <w:color w:val="auto"/>
          <w:sz w:val="20"/>
        </w:rPr>
      </w:pPr>
      <w:r w:rsidRPr="00181111">
        <w:rPr>
          <w:rFonts w:ascii="Cambria" w:hAnsi="Cambria"/>
          <w:color w:val="auto"/>
          <w:sz w:val="20"/>
        </w:rPr>
        <w:t>(1) No Distant Water Skipjack/Tuna Fishery manager shall transship the</w:t>
      </w:r>
      <w:r>
        <w:rPr>
          <w:rFonts w:ascii="Cambria" w:hAnsi="Cambria"/>
          <w:color w:val="auto"/>
          <w:sz w:val="20"/>
        </w:rPr>
        <w:t xml:space="preserve"> </w:t>
      </w:r>
      <w:r w:rsidRPr="00181111">
        <w:rPr>
          <w:rFonts w:ascii="Cambria" w:hAnsi="Cambria"/>
          <w:color w:val="auto"/>
          <w:sz w:val="20"/>
        </w:rPr>
        <w:t>catch of said fishery or any product thereof from the boat used to capture said</w:t>
      </w:r>
      <w:r>
        <w:rPr>
          <w:rFonts w:ascii="Cambria" w:hAnsi="Cambria"/>
          <w:color w:val="auto"/>
          <w:sz w:val="20"/>
        </w:rPr>
        <w:t xml:space="preserve"> </w:t>
      </w:r>
      <w:r w:rsidRPr="00181111">
        <w:rPr>
          <w:rFonts w:ascii="Cambria" w:hAnsi="Cambria"/>
          <w:color w:val="auto"/>
          <w:sz w:val="20"/>
        </w:rPr>
        <w:t>catch or to produce said product to another boat, except in any case that fall</w:t>
      </w:r>
      <w:r>
        <w:rPr>
          <w:rFonts w:ascii="Cambria" w:hAnsi="Cambria"/>
          <w:color w:val="auto"/>
          <w:sz w:val="20"/>
        </w:rPr>
        <w:t xml:space="preserve"> </w:t>
      </w:r>
      <w:r w:rsidRPr="00181111">
        <w:rPr>
          <w:rFonts w:ascii="Cambria" w:hAnsi="Cambria"/>
          <w:color w:val="auto"/>
          <w:sz w:val="20"/>
        </w:rPr>
        <w:t xml:space="preserve">sunder any of the items of Article 29. However, this shall not apply </w:t>
      </w:r>
      <w:r w:rsidRPr="00181111">
        <w:rPr>
          <w:rFonts w:ascii="Cambria" w:hAnsi="Cambria"/>
          <w:color w:val="auto"/>
          <w:sz w:val="20"/>
        </w:rPr>
        <w:lastRenderedPageBreak/>
        <w:t>to any case in</w:t>
      </w:r>
      <w:r>
        <w:rPr>
          <w:rFonts w:ascii="Cambria" w:hAnsi="Cambria"/>
          <w:color w:val="auto"/>
          <w:sz w:val="20"/>
        </w:rPr>
        <w:t xml:space="preserve"> </w:t>
      </w:r>
      <w:r w:rsidRPr="00181111">
        <w:rPr>
          <w:rFonts w:ascii="Cambria" w:hAnsi="Cambria"/>
          <w:color w:val="auto"/>
          <w:sz w:val="20"/>
        </w:rPr>
        <w:t>which transshipment is made in a port outside Japan or in a sea area separately</w:t>
      </w:r>
      <w:r>
        <w:rPr>
          <w:rFonts w:ascii="Cambria" w:hAnsi="Cambria"/>
          <w:color w:val="auto"/>
          <w:sz w:val="20"/>
        </w:rPr>
        <w:t xml:space="preserve"> </w:t>
      </w:r>
      <w:r w:rsidRPr="00181111">
        <w:rPr>
          <w:rFonts w:ascii="Cambria" w:hAnsi="Cambria"/>
          <w:color w:val="auto"/>
          <w:sz w:val="20"/>
        </w:rPr>
        <w:t>specified and publicly notified by the Minister of Agriculture, Forestry and Fisheries</w:t>
      </w:r>
      <w:r>
        <w:rPr>
          <w:rFonts w:ascii="Cambria" w:hAnsi="Cambria"/>
          <w:color w:val="auto"/>
          <w:sz w:val="20"/>
        </w:rPr>
        <w:t xml:space="preserve"> </w:t>
      </w:r>
      <w:r w:rsidRPr="00181111">
        <w:rPr>
          <w:rFonts w:ascii="Cambria" w:hAnsi="Cambria"/>
          <w:color w:val="auto"/>
          <w:sz w:val="20"/>
        </w:rPr>
        <w:t>and is permitted in advance by the Minister</w:t>
      </w:r>
      <w:r>
        <w:rPr>
          <w:rFonts w:ascii="Cambria" w:hAnsi="Cambria"/>
          <w:color w:val="auto"/>
          <w:sz w:val="20"/>
        </w:rPr>
        <w:t xml:space="preserve"> </w:t>
      </w:r>
      <w:r w:rsidRPr="00181111">
        <w:rPr>
          <w:rFonts w:ascii="Cambria" w:hAnsi="Cambria"/>
          <w:color w:val="auto"/>
          <w:sz w:val="20"/>
        </w:rPr>
        <w:t>of Agriculture, Forestry and Fisheries .</w:t>
      </w:r>
    </w:p>
    <w:p w14:paraId="6199A1F7" w14:textId="77777777" w:rsidR="00181111" w:rsidRPr="00181111" w:rsidRDefault="00181111" w:rsidP="00181111">
      <w:pPr>
        <w:jc w:val="left"/>
        <w:rPr>
          <w:rFonts w:ascii="Cambria" w:hAnsi="Cambria"/>
          <w:color w:val="auto"/>
          <w:sz w:val="20"/>
        </w:rPr>
      </w:pPr>
    </w:p>
    <w:p w14:paraId="059B957D" w14:textId="13FAACF2" w:rsidR="007A5CFE" w:rsidRDefault="00181111" w:rsidP="00181111">
      <w:pPr>
        <w:jc w:val="left"/>
        <w:rPr>
          <w:rFonts w:ascii="Cambria" w:hAnsi="Cambria"/>
          <w:color w:val="auto"/>
          <w:sz w:val="20"/>
        </w:rPr>
      </w:pPr>
      <w:r w:rsidRPr="00181111">
        <w:rPr>
          <w:rFonts w:ascii="Cambria" w:hAnsi="Cambria"/>
          <w:color w:val="auto"/>
          <w:sz w:val="20"/>
        </w:rPr>
        <w:t>(2) Any restriction on or condition to the permission under the preceding paragraph</w:t>
      </w:r>
      <w:r>
        <w:rPr>
          <w:rFonts w:ascii="Cambria" w:hAnsi="Cambria" w:hint="eastAsia"/>
          <w:color w:val="auto"/>
          <w:sz w:val="20"/>
          <w:lang w:eastAsia="ja-JP"/>
        </w:rPr>
        <w:t xml:space="preserve"> </w:t>
      </w:r>
      <w:r w:rsidRPr="00181111">
        <w:rPr>
          <w:rFonts w:ascii="Cambria" w:hAnsi="Cambria"/>
          <w:color w:val="auto"/>
          <w:sz w:val="20"/>
        </w:rPr>
        <w:t>that is necessary for fishery regulation may be attached or changed.</w:t>
      </w:r>
    </w:p>
    <w:p w14:paraId="12C9812E" w14:textId="77777777" w:rsidR="00181111" w:rsidRPr="007A5CFE" w:rsidRDefault="00181111" w:rsidP="00181111">
      <w:pPr>
        <w:jc w:val="left"/>
        <w:rPr>
          <w:rFonts w:ascii="Cambria" w:hAnsi="Cambria"/>
          <w:color w:val="auto"/>
          <w:sz w:val="20"/>
        </w:rPr>
      </w:pPr>
    </w:p>
    <w:p w14:paraId="716FCF44" w14:textId="77777777" w:rsidR="00DD4444" w:rsidRPr="00DD4444" w:rsidRDefault="00DD4444" w:rsidP="00DD4444">
      <w:pPr>
        <w:jc w:val="left"/>
        <w:rPr>
          <w:rFonts w:ascii="Cambria" w:hAnsi="Cambria"/>
          <w:b/>
          <w:bCs/>
          <w:color w:val="auto"/>
          <w:sz w:val="20"/>
          <w:lang w:val="fr-FR"/>
        </w:rPr>
      </w:pPr>
      <w:r w:rsidRPr="00DD4444">
        <w:rPr>
          <w:rFonts w:ascii="Cambria" w:hAnsi="Cambria" w:hint="eastAsia"/>
          <w:b/>
          <w:bCs/>
          <w:color w:val="auto"/>
          <w:sz w:val="20"/>
          <w:lang w:eastAsia="ja-JP"/>
        </w:rPr>
        <w:t>○</w:t>
      </w:r>
      <w:r w:rsidRPr="00DD4444">
        <w:rPr>
          <w:rFonts w:ascii="Cambria" w:hAnsi="Cambria"/>
          <w:b/>
          <w:bCs/>
          <w:color w:val="auto"/>
          <w:sz w:val="20"/>
          <w:lang w:val="fr-FR"/>
        </w:rPr>
        <w:t xml:space="preserve">Article 91-3 </w:t>
      </w:r>
    </w:p>
    <w:p w14:paraId="58041A33" w14:textId="4BF120D5" w:rsidR="00417215" w:rsidRPr="00DD4444" w:rsidRDefault="00DD4444" w:rsidP="00DD4444">
      <w:pPr>
        <w:jc w:val="left"/>
        <w:rPr>
          <w:rFonts w:ascii="Cambria" w:hAnsi="Cambria"/>
          <w:color w:val="auto"/>
          <w:sz w:val="20"/>
          <w:lang w:val="fr-FR"/>
        </w:rPr>
      </w:pPr>
      <w:r w:rsidRPr="00DD4444">
        <w:rPr>
          <w:rFonts w:ascii="Cambria" w:hAnsi="Cambria"/>
          <w:color w:val="auto"/>
          <w:sz w:val="20"/>
          <w:lang w:val="fr-FR"/>
        </w:rPr>
        <w:t>Any person other than the Distant Water Skipjack/Tuna Fishery</w:t>
      </w:r>
      <w:r w:rsidRPr="00DD4444">
        <w:rPr>
          <w:rFonts w:ascii="Cambria" w:hAnsi="Cambria"/>
          <w:color w:val="auto"/>
          <w:sz w:val="20"/>
          <w:lang w:val="fr-FR" w:eastAsia="ja-JP"/>
        </w:rPr>
        <w:t xml:space="preserve"> </w:t>
      </w:r>
      <w:r w:rsidRPr="00DD4444">
        <w:rPr>
          <w:rFonts w:ascii="Cambria" w:hAnsi="Cambria"/>
          <w:color w:val="auto"/>
          <w:sz w:val="20"/>
          <w:lang w:val="fr-FR"/>
        </w:rPr>
        <w:t>managers given the quotas of Atlantic bluefin tuna of paragraph (1) of Article 57and other than the Distant Water Skipjack/Tuna Fishery managers for capturing</w:t>
      </w:r>
      <w:r w:rsidRPr="00DD4444">
        <w:rPr>
          <w:rFonts w:ascii="Cambria" w:hAnsi="Cambria" w:hint="eastAsia"/>
          <w:color w:val="auto"/>
          <w:sz w:val="20"/>
          <w:lang w:val="fr-FR" w:eastAsia="ja-JP"/>
        </w:rPr>
        <w:t xml:space="preserve"> </w:t>
      </w:r>
      <w:r w:rsidRPr="00DD4444">
        <w:rPr>
          <w:rFonts w:ascii="Cambria" w:hAnsi="Cambria"/>
          <w:color w:val="auto"/>
          <w:sz w:val="20"/>
          <w:lang w:val="fr-FR"/>
        </w:rPr>
        <w:t>the foreign nations etc.-allocated Atlantic bluefin tuna shall not capture Atlantic</w:t>
      </w:r>
      <w:r w:rsidRPr="00DD4444">
        <w:rPr>
          <w:rFonts w:ascii="Cambria" w:hAnsi="Cambria" w:hint="eastAsia"/>
          <w:color w:val="auto"/>
          <w:sz w:val="20"/>
          <w:lang w:val="fr-FR" w:eastAsia="ja-JP"/>
        </w:rPr>
        <w:t xml:space="preserve"> </w:t>
      </w:r>
      <w:r w:rsidRPr="00DD4444">
        <w:rPr>
          <w:rFonts w:ascii="Cambria" w:hAnsi="Cambria"/>
          <w:color w:val="auto"/>
          <w:sz w:val="20"/>
          <w:lang w:val="fr-FR"/>
        </w:rPr>
        <w:t>bluefin tuna, and any person other than the Distant Water Skipjack/Tuna Fishery</w:t>
      </w:r>
      <w:r w:rsidRPr="00DD4444">
        <w:rPr>
          <w:rFonts w:ascii="Cambria" w:hAnsi="Cambria" w:hint="eastAsia"/>
          <w:color w:val="auto"/>
          <w:sz w:val="20"/>
          <w:lang w:val="fr-FR" w:eastAsia="ja-JP"/>
        </w:rPr>
        <w:t xml:space="preserve"> </w:t>
      </w:r>
      <w:r w:rsidRPr="00DD4444">
        <w:rPr>
          <w:rFonts w:ascii="Cambria" w:hAnsi="Cambria"/>
          <w:color w:val="auto"/>
          <w:sz w:val="20"/>
          <w:lang w:val="fr-FR"/>
        </w:rPr>
        <w:t>managers given the quotas of southern bluefin tuna and other than the Distant</w:t>
      </w:r>
      <w:r w:rsidRPr="00DD4444">
        <w:rPr>
          <w:rFonts w:ascii="Cambria" w:hAnsi="Cambria" w:hint="eastAsia"/>
          <w:color w:val="auto"/>
          <w:sz w:val="20"/>
          <w:lang w:val="fr-FR" w:eastAsia="ja-JP"/>
        </w:rPr>
        <w:t xml:space="preserve"> </w:t>
      </w:r>
      <w:r w:rsidRPr="00DD4444">
        <w:rPr>
          <w:rFonts w:ascii="Cambria" w:hAnsi="Cambria"/>
          <w:color w:val="auto"/>
          <w:sz w:val="20"/>
          <w:lang w:val="fr-FR"/>
        </w:rPr>
        <w:t>Water Skipjack/Tuna Fishery managers for capturing the foreign nations etc.-</w:t>
      </w:r>
      <w:r w:rsidRPr="00DD4444">
        <w:rPr>
          <w:rFonts w:ascii="Cambria" w:hAnsi="Cambria" w:hint="eastAsia"/>
          <w:color w:val="auto"/>
          <w:sz w:val="20"/>
          <w:lang w:val="fr-FR" w:eastAsia="ja-JP"/>
        </w:rPr>
        <w:t xml:space="preserve"> </w:t>
      </w:r>
      <w:r w:rsidRPr="00DD4444">
        <w:rPr>
          <w:rFonts w:ascii="Cambria" w:hAnsi="Cambria"/>
          <w:color w:val="auto"/>
          <w:sz w:val="20"/>
          <w:lang w:val="fr-FR"/>
        </w:rPr>
        <w:t>allocated southern bluefin tuna shall not capture southern bluefin tuna.</w:t>
      </w:r>
    </w:p>
    <w:p w14:paraId="12DA8CB9" w14:textId="32D7FFD4" w:rsidR="005578A3" w:rsidRPr="00DD4444" w:rsidRDefault="005578A3" w:rsidP="000F5983">
      <w:pPr>
        <w:jc w:val="left"/>
        <w:rPr>
          <w:rFonts w:ascii="Cambria" w:hAnsi="Cambria"/>
          <w:color w:val="auto"/>
          <w:sz w:val="20"/>
          <w:lang w:val="fr-FR"/>
        </w:rPr>
      </w:pPr>
    </w:p>
    <w:p w14:paraId="237E25FC" w14:textId="77777777" w:rsidR="00DD4444" w:rsidRPr="00DD4444" w:rsidRDefault="00DD4444" w:rsidP="000F5983">
      <w:pPr>
        <w:jc w:val="left"/>
        <w:rPr>
          <w:rFonts w:ascii="Cambria" w:hAnsi="Cambria"/>
          <w:color w:val="auto"/>
          <w:sz w:val="20"/>
          <w:lang w:val="fr-FR"/>
        </w:rPr>
      </w:pPr>
    </w:p>
    <w:p w14:paraId="1182A9AC" w14:textId="3780E9A0" w:rsidR="005578A3" w:rsidRPr="00DD4444" w:rsidRDefault="005578A3" w:rsidP="005578A3">
      <w:pPr>
        <w:jc w:val="left"/>
        <w:rPr>
          <w:rFonts w:ascii="Cambria" w:hAnsi="Cambria"/>
          <w:b/>
          <w:bCs/>
          <w:color w:val="auto"/>
          <w:sz w:val="22"/>
          <w:szCs w:val="32"/>
          <w:lang w:val="fr-FR"/>
        </w:rPr>
      </w:pPr>
      <w:r w:rsidRPr="00DD4444">
        <w:rPr>
          <w:rFonts w:ascii="Cambria" w:hAnsi="Cambria"/>
          <w:b/>
          <w:bCs/>
          <w:color w:val="auto"/>
          <w:sz w:val="22"/>
          <w:szCs w:val="32"/>
          <w:lang w:val="fr-FR"/>
        </w:rPr>
        <w:t>Fishery Act</w:t>
      </w:r>
    </w:p>
    <w:p w14:paraId="5CB3EB8C" w14:textId="77777777" w:rsidR="005578A3" w:rsidRPr="00DD4444" w:rsidRDefault="005578A3" w:rsidP="005578A3">
      <w:pPr>
        <w:jc w:val="left"/>
        <w:rPr>
          <w:rFonts w:ascii="Cambria" w:hAnsi="Cambria"/>
          <w:b/>
          <w:bCs/>
          <w:color w:val="auto"/>
          <w:sz w:val="20"/>
          <w:lang w:val="fr-FR"/>
        </w:rPr>
      </w:pPr>
    </w:p>
    <w:p w14:paraId="7D603F4F" w14:textId="526731A9" w:rsidR="005578A3" w:rsidRPr="00DD4444" w:rsidRDefault="005578A3" w:rsidP="005578A3">
      <w:pPr>
        <w:jc w:val="left"/>
        <w:rPr>
          <w:b/>
          <w:bCs/>
          <w:color w:val="auto"/>
          <w:lang w:val="fr-FR"/>
        </w:rPr>
      </w:pPr>
      <w:r w:rsidRPr="00DD4444">
        <w:rPr>
          <w:rFonts w:ascii="Cambria" w:hAnsi="Cambria" w:hint="eastAsia"/>
          <w:b/>
          <w:bCs/>
          <w:color w:val="auto"/>
          <w:sz w:val="20"/>
        </w:rPr>
        <w:t>〇</w:t>
      </w:r>
      <w:r w:rsidRPr="00DD4444">
        <w:rPr>
          <w:rFonts w:ascii="Cambria" w:hAnsi="Cambria" w:hint="eastAsia"/>
          <w:b/>
          <w:bCs/>
          <w:color w:val="auto"/>
          <w:sz w:val="20"/>
          <w:lang w:val="fr-FR"/>
        </w:rPr>
        <w:t>Article 7</w:t>
      </w:r>
      <w:r w:rsidRPr="00DD4444">
        <w:rPr>
          <w:rFonts w:ascii="Cambria" w:hAnsi="Cambria"/>
          <w:b/>
          <w:bCs/>
          <w:color w:val="auto"/>
          <w:sz w:val="20"/>
          <w:lang w:val="fr-FR"/>
        </w:rPr>
        <w:t>4</w:t>
      </w:r>
    </w:p>
    <w:p w14:paraId="04DF9C7A" w14:textId="14B6A664" w:rsidR="005578A3" w:rsidRPr="00DD4444" w:rsidRDefault="00DD4444" w:rsidP="00DD4444">
      <w:pPr>
        <w:jc w:val="left"/>
        <w:rPr>
          <w:rFonts w:ascii="Cambria" w:hAnsi="Cambria"/>
          <w:color w:val="auto"/>
          <w:sz w:val="20"/>
          <w:lang w:val="fr-FR"/>
        </w:rPr>
      </w:pPr>
      <w:r w:rsidRPr="00DD4444">
        <w:rPr>
          <w:rFonts w:ascii="Cambria" w:hAnsi="Cambria" w:hint="eastAsia"/>
          <w:color w:val="auto"/>
          <w:sz w:val="20"/>
          <w:lang w:val="fr-FR"/>
        </w:rPr>
        <w:t>(1)</w:t>
      </w:r>
      <w:r w:rsidR="005578A3" w:rsidRPr="00DD4444">
        <w:rPr>
          <w:rFonts w:ascii="Cambria" w:hAnsi="Cambria" w:hint="eastAsia"/>
          <w:color w:val="auto"/>
          <w:sz w:val="20"/>
          <w:lang w:val="fr-FR"/>
        </w:rPr>
        <w:t>The Agriculture, Forestry and Fisheries Minister or each Governor shall nominate Authorized Fisheries Supervisors or Authorized Fisheries Supervising Officers from among the employees concerned, to let them take charge of the affairs concerning the obs</w:t>
      </w:r>
      <w:r w:rsidR="005578A3" w:rsidRPr="00DD4444">
        <w:rPr>
          <w:rFonts w:ascii="Cambria" w:hAnsi="Cambria"/>
          <w:color w:val="auto"/>
          <w:sz w:val="20"/>
          <w:lang w:val="fr-FR"/>
        </w:rPr>
        <w:t>ervance of the acts and ordinances concerning fisheries.</w:t>
      </w:r>
    </w:p>
    <w:p w14:paraId="24FBE1D8" w14:textId="77777777" w:rsidR="00DD4444" w:rsidRPr="00DD4444" w:rsidRDefault="00DD4444" w:rsidP="00DD4444">
      <w:pPr>
        <w:rPr>
          <w:color w:val="auto"/>
          <w:lang w:val="fr-FR"/>
        </w:rPr>
      </w:pPr>
    </w:p>
    <w:p w14:paraId="462F2DED" w14:textId="51EB25B0" w:rsidR="005578A3" w:rsidRPr="00DD4444" w:rsidRDefault="005578A3" w:rsidP="000F5983">
      <w:pPr>
        <w:jc w:val="left"/>
        <w:rPr>
          <w:rFonts w:ascii="Cambria" w:hAnsi="Cambria"/>
          <w:color w:val="auto"/>
          <w:sz w:val="20"/>
          <w:lang w:val="fr-FR"/>
        </w:rPr>
      </w:pPr>
      <w:r w:rsidRPr="00DD4444">
        <w:rPr>
          <w:rFonts w:ascii="Cambria" w:hAnsi="Cambria" w:hint="eastAsia"/>
          <w:color w:val="auto"/>
          <w:sz w:val="20"/>
          <w:lang w:val="fr-FR"/>
        </w:rPr>
        <w:t>(</w:t>
      </w:r>
      <w:r w:rsidR="00DD4444" w:rsidRPr="00DD4444">
        <w:rPr>
          <w:rFonts w:ascii="Cambria" w:hAnsi="Cambria"/>
          <w:color w:val="auto"/>
          <w:sz w:val="20"/>
          <w:lang w:val="fr-FR"/>
        </w:rPr>
        <w:t>2</w:t>
      </w:r>
      <w:r w:rsidRPr="00DD4444">
        <w:rPr>
          <w:rFonts w:ascii="Cambria" w:hAnsi="Cambria" w:hint="eastAsia"/>
          <w:color w:val="auto"/>
          <w:sz w:val="20"/>
          <w:lang w:val="fr-FR"/>
        </w:rPr>
        <w:t>)Each Authorized Fisheries Supervisor or Authorized Fisheries Supervising Officer may visit fishing grounds, boats, places of business, offices, and warehouses and inspect the situations or books &amp; documents and other things or ask the persons concerned</w:t>
      </w:r>
      <w:r w:rsidRPr="00DD4444">
        <w:rPr>
          <w:rFonts w:ascii="Cambria" w:hAnsi="Cambria"/>
          <w:color w:val="auto"/>
          <w:sz w:val="20"/>
          <w:lang w:val="fr-FR"/>
        </w:rPr>
        <w:t xml:space="preserve"> questions, when he/she finds it necessary.</w:t>
      </w:r>
    </w:p>
    <w:p w14:paraId="4511A6F5" w14:textId="51D2E9B7" w:rsidR="00DD4444" w:rsidRPr="00DD4444" w:rsidRDefault="00DD4444" w:rsidP="000F5983">
      <w:pPr>
        <w:jc w:val="left"/>
        <w:rPr>
          <w:rFonts w:ascii="Cambria" w:hAnsi="Cambria"/>
          <w:color w:val="auto"/>
          <w:sz w:val="20"/>
          <w:lang w:val="fr-FR"/>
        </w:rPr>
      </w:pPr>
    </w:p>
    <w:p w14:paraId="235CE9C0" w14:textId="77777777" w:rsidR="00DD4444" w:rsidRPr="00DD4444" w:rsidRDefault="00DD4444" w:rsidP="000F5983">
      <w:pPr>
        <w:jc w:val="left"/>
        <w:rPr>
          <w:rFonts w:ascii="Cambria" w:hAnsi="Cambria"/>
          <w:color w:val="auto"/>
          <w:sz w:val="20"/>
          <w:lang w:val="fr-FR"/>
        </w:rPr>
      </w:pPr>
    </w:p>
    <w:p w14:paraId="1A17DFA2" w14:textId="191F7259" w:rsidR="00DD4444" w:rsidRPr="00DD4444" w:rsidRDefault="00DD4444" w:rsidP="000F5983">
      <w:pPr>
        <w:jc w:val="left"/>
        <w:rPr>
          <w:rFonts w:ascii="Cambria" w:hAnsi="Cambria"/>
          <w:b/>
          <w:bCs/>
          <w:color w:val="auto"/>
          <w:sz w:val="22"/>
          <w:szCs w:val="32"/>
          <w:lang w:val="fr-FR"/>
        </w:rPr>
      </w:pPr>
      <w:r w:rsidRPr="00DD4444">
        <w:rPr>
          <w:rFonts w:ascii="Cambria" w:hAnsi="Cambria"/>
          <w:b/>
          <w:bCs/>
          <w:color w:val="auto"/>
          <w:sz w:val="22"/>
          <w:szCs w:val="32"/>
          <w:lang w:val="fr-FR"/>
        </w:rPr>
        <w:t>Import Trade Control Order</w:t>
      </w:r>
    </w:p>
    <w:p w14:paraId="667281D1" w14:textId="77777777" w:rsidR="00DD4444" w:rsidRPr="00DD4444" w:rsidRDefault="00DD4444" w:rsidP="000F5983">
      <w:pPr>
        <w:jc w:val="left"/>
        <w:rPr>
          <w:rFonts w:ascii="Cambria" w:hAnsi="Cambria"/>
          <w:color w:val="auto"/>
          <w:sz w:val="20"/>
          <w:lang w:val="fr-FR"/>
        </w:rPr>
      </w:pPr>
    </w:p>
    <w:p w14:paraId="6AC20F25" w14:textId="77777777" w:rsidR="00DD4444" w:rsidRPr="00DD4444" w:rsidRDefault="00DD4444" w:rsidP="00DD4444">
      <w:pPr>
        <w:jc w:val="left"/>
        <w:rPr>
          <w:rFonts w:ascii="Cambria" w:hAnsi="Cambria"/>
          <w:color w:val="auto"/>
          <w:sz w:val="20"/>
          <w:lang w:val="fr-FR"/>
        </w:rPr>
      </w:pPr>
      <w:r w:rsidRPr="00DD4444">
        <w:rPr>
          <w:rFonts w:ascii="Cambria" w:hAnsi="Cambria" w:hint="eastAsia"/>
          <w:color w:val="auto"/>
          <w:sz w:val="20"/>
          <w:lang w:val="fr-FR"/>
        </w:rPr>
        <w:t>Article 4</w:t>
      </w:r>
    </w:p>
    <w:p w14:paraId="56F78985" w14:textId="4480C559" w:rsidR="00DD4444" w:rsidRPr="00DD4444" w:rsidRDefault="00DD4444" w:rsidP="00DD4444">
      <w:pPr>
        <w:jc w:val="left"/>
        <w:rPr>
          <w:rFonts w:ascii="Cambria" w:hAnsi="Cambria"/>
          <w:color w:val="auto"/>
          <w:sz w:val="20"/>
          <w:lang w:val="fr-FR"/>
        </w:rPr>
      </w:pPr>
      <w:r w:rsidRPr="00DD4444">
        <w:rPr>
          <w:rFonts w:ascii="Cambria" w:hAnsi="Cambria" w:hint="eastAsia"/>
          <w:color w:val="auto"/>
          <w:sz w:val="20"/>
          <w:lang w:val="fr-FR"/>
        </w:rPr>
        <w:t>(1)A person who intends to import goods shall, in any of the following cases, obtain approval from the Minister of Economy, Trade and Industry, following the procedure specified by an Ordinance of the Ministry of Economy, Trade and Industry.</w:t>
      </w:r>
    </w:p>
    <w:p w14:paraId="1580EE4E" w14:textId="1B1FBA94" w:rsidR="00DD4444" w:rsidRPr="00DD4444" w:rsidRDefault="00DD4444" w:rsidP="00DD4444">
      <w:pPr>
        <w:jc w:val="left"/>
        <w:rPr>
          <w:rFonts w:ascii="Cambria" w:hAnsi="Cambria"/>
          <w:color w:val="auto"/>
          <w:sz w:val="20"/>
          <w:lang w:val="fr-FR"/>
        </w:rPr>
      </w:pPr>
      <w:r w:rsidRPr="00DD4444">
        <w:rPr>
          <w:rFonts w:ascii="Cambria" w:hAnsi="Cambria" w:hint="eastAsia"/>
          <w:color w:val="auto"/>
          <w:sz w:val="20"/>
          <w:lang w:val="fr-FR"/>
        </w:rPr>
        <w:t>(i)Where an import quota under Article 9, paragraph 1 shall be required to be obtained for the import of the goods</w:t>
      </w:r>
    </w:p>
    <w:p w14:paraId="3965274D" w14:textId="2B45920A" w:rsidR="00DD4444" w:rsidRPr="00DD4444" w:rsidRDefault="00DD4444" w:rsidP="00DD4444">
      <w:pPr>
        <w:jc w:val="left"/>
        <w:rPr>
          <w:rFonts w:ascii="Cambria" w:hAnsi="Cambria"/>
          <w:color w:val="auto"/>
          <w:sz w:val="20"/>
          <w:lang w:val="fr-FR"/>
        </w:rPr>
      </w:pPr>
      <w:r w:rsidRPr="00DD4444">
        <w:rPr>
          <w:rFonts w:ascii="Cambria" w:hAnsi="Cambria" w:hint="eastAsia"/>
          <w:color w:val="auto"/>
          <w:sz w:val="20"/>
          <w:lang w:val="fr-FR"/>
        </w:rPr>
        <w:t>(ii)Where such person intends to import goods from the place of origin or place of shipment of the goods that has been publicized with respect to the items of the goods pursuant to paragraph 1 of the preceding Article</w:t>
      </w:r>
    </w:p>
    <w:p w14:paraId="650DFFFB" w14:textId="27004E0B" w:rsidR="00DD4444" w:rsidRPr="00DD4444" w:rsidRDefault="00DD4444" w:rsidP="00DD4444">
      <w:pPr>
        <w:jc w:val="left"/>
        <w:rPr>
          <w:rFonts w:ascii="Cambria" w:hAnsi="Cambria"/>
          <w:color w:val="auto"/>
          <w:sz w:val="20"/>
          <w:lang w:val="fr-FR"/>
        </w:rPr>
      </w:pPr>
      <w:r w:rsidRPr="00DD4444">
        <w:rPr>
          <w:rFonts w:ascii="Cambria" w:hAnsi="Cambria" w:hint="eastAsia"/>
          <w:color w:val="auto"/>
          <w:sz w:val="20"/>
          <w:lang w:val="fr-FR"/>
        </w:rPr>
        <w:t>(iii)In addition to the cases set forth in the preceding two items, where necessary matters for the import of the goods have been publicized pursuant to paragraph 1 of the preceding Article</w:t>
      </w:r>
    </w:p>
    <w:p w14:paraId="31D7B044" w14:textId="77777777" w:rsidR="00DD4444" w:rsidRPr="00DD4444" w:rsidRDefault="00DD4444" w:rsidP="00DD4444">
      <w:pPr>
        <w:jc w:val="left"/>
        <w:rPr>
          <w:rFonts w:ascii="Cambria" w:hAnsi="Cambria"/>
          <w:color w:val="auto"/>
          <w:sz w:val="20"/>
          <w:lang w:val="fr-FR"/>
        </w:rPr>
      </w:pPr>
    </w:p>
    <w:p w14:paraId="69331F81" w14:textId="51BECF9E" w:rsidR="00DD4444" w:rsidRPr="00DD4444" w:rsidRDefault="00DD4444" w:rsidP="00DD4444">
      <w:pPr>
        <w:jc w:val="left"/>
        <w:rPr>
          <w:rFonts w:ascii="Cambria" w:hAnsi="Cambria"/>
          <w:color w:val="auto"/>
          <w:sz w:val="20"/>
          <w:lang w:val="fr-FR"/>
        </w:rPr>
      </w:pPr>
      <w:r w:rsidRPr="00DD4444">
        <w:rPr>
          <w:rFonts w:ascii="Cambria" w:hAnsi="Cambria" w:hint="eastAsia"/>
          <w:color w:val="auto"/>
          <w:sz w:val="20"/>
          <w:lang w:val="fr-FR"/>
        </w:rPr>
        <w:t>(2)In the case set forth in item 3 of the preceding paragraph where, upon the publication under paragraph 1 of the preceding Article, it is provided that a certain procedure should be carried out as a necessary matter for the import of a certain kind of g</w:t>
      </w:r>
      <w:r w:rsidRPr="00DD4444">
        <w:rPr>
          <w:rFonts w:ascii="Cambria" w:hAnsi="Cambria"/>
          <w:color w:val="auto"/>
          <w:sz w:val="20"/>
          <w:lang w:val="fr-FR"/>
        </w:rPr>
        <w:t>oods, and it is also provided that import approval under the preceding paragraph shall not be required for the import of said goods if said procedure is carried out, import approval prescribed in the same paragraph shall not be required to be obtained for the import of goods through said procedure, notwithstanding the provision of the same paragraph.</w:t>
      </w:r>
    </w:p>
    <w:p w14:paraId="60930F3A" w14:textId="77777777" w:rsidR="00DD4444" w:rsidRPr="00DD4444" w:rsidRDefault="00DD4444" w:rsidP="00DD4444">
      <w:pPr>
        <w:jc w:val="left"/>
        <w:rPr>
          <w:rFonts w:ascii="Cambria" w:hAnsi="Cambria"/>
          <w:color w:val="auto"/>
          <w:sz w:val="20"/>
          <w:lang w:val="fr-FR"/>
        </w:rPr>
      </w:pPr>
    </w:p>
    <w:p w14:paraId="71F13217" w14:textId="3EEE1871" w:rsidR="00DD4444" w:rsidRPr="00DD4444" w:rsidRDefault="00DD4444" w:rsidP="00DD4444">
      <w:pPr>
        <w:jc w:val="left"/>
        <w:rPr>
          <w:rFonts w:ascii="Cambria" w:hAnsi="Cambria"/>
          <w:color w:val="auto"/>
          <w:sz w:val="20"/>
          <w:lang w:val="fr-FR"/>
        </w:rPr>
      </w:pPr>
      <w:r w:rsidRPr="00DD4444">
        <w:rPr>
          <w:rFonts w:ascii="Cambria" w:hAnsi="Cambria" w:hint="eastAsia"/>
          <w:color w:val="auto"/>
          <w:sz w:val="20"/>
          <w:lang w:val="fr-FR"/>
        </w:rPr>
        <w:t xml:space="preserve">(3)In addition to the cases prescribed in the preceding paragraph, where a person intends to import, pursuant to the provision of an Ordinance of the Ministry of Economy, Trade and Industry, </w:t>
      </w:r>
      <w:r w:rsidRPr="00DD4444">
        <w:rPr>
          <w:rFonts w:ascii="Cambria" w:hAnsi="Cambria" w:hint="eastAsia"/>
          <w:color w:val="auto"/>
          <w:sz w:val="20"/>
          <w:lang w:val="fr-FR"/>
        </w:rPr>
        <w:lastRenderedPageBreak/>
        <w:t xml:space="preserve">goods processed by using as materials such goods that have been </w:t>
      </w:r>
      <w:r w:rsidRPr="00DD4444">
        <w:rPr>
          <w:rFonts w:ascii="Cambria" w:hAnsi="Cambria"/>
          <w:color w:val="auto"/>
          <w:sz w:val="20"/>
          <w:lang w:val="fr-FR"/>
        </w:rPr>
        <w:t>exported, as approved, by another person who has obtained approval under Article 2, paragraph 1, item 2 of the Export Trade Control Order (Cabinet Order No. 378 of 1949) for import of goods based on a contract for processing deal trade whereby a contractor residing in a foreign country is entrusted with processing work in a foreign country, import approval prescribed in paragraph 1 shall not be required to be obtained, notwithstanding the provision of the same paragraph.</w:t>
      </w:r>
    </w:p>
    <w:sectPr w:rsidR="00DD4444" w:rsidRPr="00DD4444" w:rsidSect="00DD3950">
      <w:footerReference w:type="default" r:id="rId8"/>
      <w:pgSz w:w="11906" w:h="16838" w:code="9"/>
      <w:pgMar w:top="1985" w:right="1701" w:bottom="1701" w:left="1701" w:header="851" w:footer="1134"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55887" w14:textId="77777777" w:rsidR="00674AFF" w:rsidRDefault="00674AFF" w:rsidP="00BC5220">
      <w:r>
        <w:separator/>
      </w:r>
    </w:p>
  </w:endnote>
  <w:endnote w:type="continuationSeparator" w:id="0">
    <w:p w14:paraId="0735FA22" w14:textId="77777777" w:rsidR="00674AFF" w:rsidRDefault="00674AFF" w:rsidP="00BC5220">
      <w:r>
        <w:continuationSeparator/>
      </w:r>
    </w:p>
  </w:endnote>
  <w:endnote w:type="continuationNotice" w:id="1">
    <w:p w14:paraId="1D374582" w14:textId="77777777" w:rsidR="00674AFF" w:rsidRDefault="00674AFF" w:rsidP="00BC52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7838143"/>
      <w:docPartObj>
        <w:docPartGallery w:val="Page Numbers (Bottom of Page)"/>
        <w:docPartUnique/>
      </w:docPartObj>
    </w:sdtPr>
    <w:sdtEndPr/>
    <w:sdtContent>
      <w:p w14:paraId="0F3337D3" w14:textId="56DDD483" w:rsidR="00DD3950" w:rsidRDefault="00DD3950">
        <w:pPr>
          <w:pStyle w:val="a5"/>
          <w:jc w:val="center"/>
        </w:pPr>
        <w:r>
          <w:fldChar w:fldCharType="begin"/>
        </w:r>
        <w:r>
          <w:instrText>PAGE   \* MERGEFORMAT</w:instrText>
        </w:r>
        <w:r>
          <w:fldChar w:fldCharType="separate"/>
        </w:r>
        <w:r>
          <w:rPr>
            <w:lang w:val="ja-JP" w:eastAsia="ja-JP"/>
          </w:rPr>
          <w:t>2</w:t>
        </w:r>
        <w:r>
          <w:fldChar w:fldCharType="end"/>
        </w:r>
      </w:p>
    </w:sdtContent>
  </w:sdt>
  <w:p w14:paraId="20389F68" w14:textId="77777777" w:rsidR="00DD3950" w:rsidRDefault="00DD395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26094" w14:textId="77777777" w:rsidR="00674AFF" w:rsidRDefault="00674AFF" w:rsidP="00BC5220">
      <w:r>
        <w:separator/>
      </w:r>
    </w:p>
  </w:footnote>
  <w:footnote w:type="continuationSeparator" w:id="0">
    <w:p w14:paraId="6BC0704F" w14:textId="77777777" w:rsidR="00674AFF" w:rsidRDefault="00674AFF" w:rsidP="00BC5220">
      <w:r>
        <w:continuationSeparator/>
      </w:r>
    </w:p>
  </w:footnote>
  <w:footnote w:type="continuationNotice" w:id="1">
    <w:p w14:paraId="5F008641" w14:textId="77777777" w:rsidR="00674AFF" w:rsidRDefault="00674AFF" w:rsidP="00BC52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E3EC7"/>
    <w:multiLevelType w:val="hybridMultilevel"/>
    <w:tmpl w:val="3C2E03C6"/>
    <w:lvl w:ilvl="0" w:tplc="D4D44360">
      <w:start w:val="2"/>
      <w:numFmt w:val="bullet"/>
      <w:lvlText w:val="-"/>
      <w:lvlJc w:val="left"/>
      <w:pPr>
        <w:ind w:left="360" w:hanging="360"/>
      </w:pPr>
      <w:rPr>
        <w:rFonts w:ascii="Cambria" w:eastAsia="ＭＳ ゴシック" w:hAnsi="Cambri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CF65DA3"/>
    <w:multiLevelType w:val="hybridMultilevel"/>
    <w:tmpl w:val="3498F3C4"/>
    <w:lvl w:ilvl="0" w:tplc="41EA2B80">
      <w:start w:val="1"/>
      <w:numFmt w:val="decimal"/>
      <w:lvlText w:val="(%1)"/>
      <w:lvlJc w:val="left"/>
      <w:pPr>
        <w:ind w:left="465" w:hanging="46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2894412"/>
    <w:multiLevelType w:val="hybridMultilevel"/>
    <w:tmpl w:val="6C0EE220"/>
    <w:lvl w:ilvl="0" w:tplc="EF6C8D2C">
      <w:start w:val="1"/>
      <w:numFmt w:val="lowerLetter"/>
      <w:lvlText w:val="%1)"/>
      <w:lvlJc w:val="left"/>
      <w:pPr>
        <w:ind w:left="720" w:hanging="360"/>
      </w:pPr>
      <w:rPr>
        <w:rFonts w:hint="default"/>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3" w15:restartNumberingAfterBreak="0">
    <w:nsid w:val="17BC3C55"/>
    <w:multiLevelType w:val="hybridMultilevel"/>
    <w:tmpl w:val="E8C8F3B6"/>
    <w:lvl w:ilvl="0" w:tplc="A4502A66">
      <w:start w:val="1"/>
      <w:numFmt w:val="lowerLetter"/>
      <w:lvlText w:val="%1)"/>
      <w:lvlJc w:val="left"/>
      <w:pPr>
        <w:ind w:left="860" w:hanging="435"/>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4" w15:restartNumberingAfterBreak="0">
    <w:nsid w:val="32437386"/>
    <w:multiLevelType w:val="hybridMultilevel"/>
    <w:tmpl w:val="FAE854DC"/>
    <w:lvl w:ilvl="0" w:tplc="7FDECBB2">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270229F"/>
    <w:multiLevelType w:val="hybridMultilevel"/>
    <w:tmpl w:val="31A6FEBA"/>
    <w:lvl w:ilvl="0" w:tplc="F6AA96B6">
      <w:numFmt w:val="bullet"/>
      <w:lvlText w:val="-"/>
      <w:lvlJc w:val="left"/>
      <w:pPr>
        <w:ind w:left="360" w:hanging="360"/>
      </w:pPr>
      <w:rPr>
        <w:rFonts w:ascii="Calibri" w:eastAsiaTheme="minorHAnsi" w:hAnsi="Calibri" w:cstheme="minorBidi" w:hint="default"/>
      </w:rPr>
    </w:lvl>
    <w:lvl w:ilvl="1" w:tplc="041C0003" w:tentative="1">
      <w:start w:val="1"/>
      <w:numFmt w:val="bullet"/>
      <w:lvlText w:val="o"/>
      <w:lvlJc w:val="left"/>
      <w:pPr>
        <w:ind w:left="1080" w:hanging="360"/>
      </w:pPr>
      <w:rPr>
        <w:rFonts w:ascii="Courier New" w:hAnsi="Courier New" w:cs="Courier New" w:hint="default"/>
      </w:rPr>
    </w:lvl>
    <w:lvl w:ilvl="2" w:tplc="041C0005" w:tentative="1">
      <w:start w:val="1"/>
      <w:numFmt w:val="bullet"/>
      <w:lvlText w:val=""/>
      <w:lvlJc w:val="left"/>
      <w:pPr>
        <w:ind w:left="1800" w:hanging="360"/>
      </w:pPr>
      <w:rPr>
        <w:rFonts w:ascii="Wingdings" w:hAnsi="Wingdings" w:hint="default"/>
      </w:rPr>
    </w:lvl>
    <w:lvl w:ilvl="3" w:tplc="041C0001" w:tentative="1">
      <w:start w:val="1"/>
      <w:numFmt w:val="bullet"/>
      <w:lvlText w:val=""/>
      <w:lvlJc w:val="left"/>
      <w:pPr>
        <w:ind w:left="2520" w:hanging="360"/>
      </w:pPr>
      <w:rPr>
        <w:rFonts w:ascii="Symbol" w:hAnsi="Symbol" w:hint="default"/>
      </w:rPr>
    </w:lvl>
    <w:lvl w:ilvl="4" w:tplc="041C0003" w:tentative="1">
      <w:start w:val="1"/>
      <w:numFmt w:val="bullet"/>
      <w:lvlText w:val="o"/>
      <w:lvlJc w:val="left"/>
      <w:pPr>
        <w:ind w:left="3240" w:hanging="360"/>
      </w:pPr>
      <w:rPr>
        <w:rFonts w:ascii="Courier New" w:hAnsi="Courier New" w:cs="Courier New" w:hint="default"/>
      </w:rPr>
    </w:lvl>
    <w:lvl w:ilvl="5" w:tplc="041C0005" w:tentative="1">
      <w:start w:val="1"/>
      <w:numFmt w:val="bullet"/>
      <w:lvlText w:val=""/>
      <w:lvlJc w:val="left"/>
      <w:pPr>
        <w:ind w:left="3960" w:hanging="360"/>
      </w:pPr>
      <w:rPr>
        <w:rFonts w:ascii="Wingdings" w:hAnsi="Wingdings" w:hint="default"/>
      </w:rPr>
    </w:lvl>
    <w:lvl w:ilvl="6" w:tplc="041C0001" w:tentative="1">
      <w:start w:val="1"/>
      <w:numFmt w:val="bullet"/>
      <w:lvlText w:val=""/>
      <w:lvlJc w:val="left"/>
      <w:pPr>
        <w:ind w:left="4680" w:hanging="360"/>
      </w:pPr>
      <w:rPr>
        <w:rFonts w:ascii="Symbol" w:hAnsi="Symbol" w:hint="default"/>
      </w:rPr>
    </w:lvl>
    <w:lvl w:ilvl="7" w:tplc="041C0003" w:tentative="1">
      <w:start w:val="1"/>
      <w:numFmt w:val="bullet"/>
      <w:lvlText w:val="o"/>
      <w:lvlJc w:val="left"/>
      <w:pPr>
        <w:ind w:left="5400" w:hanging="360"/>
      </w:pPr>
      <w:rPr>
        <w:rFonts w:ascii="Courier New" w:hAnsi="Courier New" w:cs="Courier New" w:hint="default"/>
      </w:rPr>
    </w:lvl>
    <w:lvl w:ilvl="8" w:tplc="041C0005" w:tentative="1">
      <w:start w:val="1"/>
      <w:numFmt w:val="bullet"/>
      <w:lvlText w:val=""/>
      <w:lvlJc w:val="left"/>
      <w:pPr>
        <w:ind w:left="6120" w:hanging="360"/>
      </w:pPr>
      <w:rPr>
        <w:rFonts w:ascii="Wingdings" w:hAnsi="Wingdings" w:hint="default"/>
      </w:rPr>
    </w:lvl>
  </w:abstractNum>
  <w:abstractNum w:abstractNumId="6" w15:restartNumberingAfterBreak="0">
    <w:nsid w:val="33C25495"/>
    <w:multiLevelType w:val="hybridMultilevel"/>
    <w:tmpl w:val="AED82726"/>
    <w:lvl w:ilvl="0" w:tplc="EA961A50">
      <w:start w:val="1"/>
      <w:numFmt w:val="lowerRoman"/>
      <w:lvlText w:val="(%1)"/>
      <w:lvlJc w:val="left"/>
      <w:pPr>
        <w:ind w:left="1440" w:hanging="72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7" w15:restartNumberingAfterBreak="0">
    <w:nsid w:val="363B3BCE"/>
    <w:multiLevelType w:val="hybridMultilevel"/>
    <w:tmpl w:val="399C63FE"/>
    <w:lvl w:ilvl="0" w:tplc="A350B5AA">
      <w:start w:val="1"/>
      <w:numFmt w:val="lowerRoman"/>
      <w:lvlText w:val="(%1)"/>
      <w:lvlJc w:val="left"/>
      <w:pPr>
        <w:ind w:left="720" w:hanging="7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9" w15:restartNumberingAfterBreak="0">
    <w:nsid w:val="42C703B8"/>
    <w:multiLevelType w:val="hybridMultilevel"/>
    <w:tmpl w:val="2A7C4290"/>
    <w:lvl w:ilvl="0" w:tplc="F468D0B4">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34D2310"/>
    <w:multiLevelType w:val="hybridMultilevel"/>
    <w:tmpl w:val="69E01736"/>
    <w:lvl w:ilvl="0" w:tplc="A42CBD16">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76A69B4"/>
    <w:multiLevelType w:val="hybridMultilevel"/>
    <w:tmpl w:val="F4BA2CBA"/>
    <w:lvl w:ilvl="0" w:tplc="50D8EE22">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3C7112"/>
    <w:multiLevelType w:val="hybridMultilevel"/>
    <w:tmpl w:val="658040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432656"/>
    <w:multiLevelType w:val="multilevel"/>
    <w:tmpl w:val="AC885D7A"/>
    <w:lvl w:ilvl="0">
      <w:start w:val="1"/>
      <w:numFmt w:val="decimal"/>
      <w:pStyle w:val="1"/>
      <w:lvlText w:val="%1."/>
      <w:lvlJc w:val="left"/>
      <w:pPr>
        <w:tabs>
          <w:tab w:val="num" w:pos="480"/>
        </w:tabs>
        <w:ind w:left="480" w:hanging="480"/>
      </w:pPr>
    </w:lvl>
    <w:lvl w:ilvl="1">
      <w:start w:val="1"/>
      <w:numFmt w:val="decimal"/>
      <w:pStyle w:val="2"/>
      <w:lvlText w:val="%1.%2."/>
      <w:lvlJc w:val="left"/>
      <w:pPr>
        <w:tabs>
          <w:tab w:val="num" w:pos="1080"/>
        </w:tabs>
        <w:ind w:left="1080" w:hanging="600"/>
      </w:pPr>
    </w:lvl>
    <w:lvl w:ilvl="2">
      <w:start w:val="1"/>
      <w:numFmt w:val="decimal"/>
      <w:pStyle w:val="3"/>
      <w:lvlText w:val="%1.%2.%3."/>
      <w:lvlJc w:val="left"/>
      <w:pPr>
        <w:tabs>
          <w:tab w:val="num" w:pos="1920"/>
        </w:tabs>
        <w:ind w:left="1920" w:hanging="840"/>
      </w:pPr>
    </w:lvl>
    <w:lvl w:ilvl="3">
      <w:start w:val="1"/>
      <w:numFmt w:val="decimal"/>
      <w:pStyle w:val="4"/>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BD90D5F"/>
    <w:multiLevelType w:val="hybridMultilevel"/>
    <w:tmpl w:val="A7BE9AF6"/>
    <w:lvl w:ilvl="0" w:tplc="48AA034A">
      <w:start w:val="1"/>
      <w:numFmt w:val="decimal"/>
      <w:lvlText w:val="%1."/>
      <w:lvlJc w:val="left"/>
      <w:pPr>
        <w:ind w:left="360" w:hanging="360"/>
      </w:pPr>
      <w:rPr>
        <w:rFonts w:ascii="Times New Roman" w:hAnsi="Times New Roman" w:cs="Times New Roman" w:hint="default"/>
        <w:b/>
        <w:bC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5" w15:restartNumberingAfterBreak="0">
    <w:nsid w:val="60F61066"/>
    <w:multiLevelType w:val="hybridMultilevel"/>
    <w:tmpl w:val="F9E45E8C"/>
    <w:lvl w:ilvl="0" w:tplc="74B82C40">
      <w:numFmt w:val="bullet"/>
      <w:lvlText w:val="-"/>
      <w:lvlJc w:val="left"/>
      <w:pPr>
        <w:ind w:left="360" w:hanging="360"/>
      </w:pPr>
      <w:rPr>
        <w:rFonts w:ascii="Times New Roman" w:eastAsiaTheme="minorHAnsi" w:hAnsi="Times New Roman" w:cs="Times New Roman" w:hint="default"/>
      </w:rPr>
    </w:lvl>
    <w:lvl w:ilvl="1" w:tplc="041C0003" w:tentative="1">
      <w:start w:val="1"/>
      <w:numFmt w:val="bullet"/>
      <w:lvlText w:val="o"/>
      <w:lvlJc w:val="left"/>
      <w:pPr>
        <w:ind w:left="1080" w:hanging="360"/>
      </w:pPr>
      <w:rPr>
        <w:rFonts w:ascii="Courier New" w:hAnsi="Courier New" w:cs="Courier New" w:hint="default"/>
      </w:rPr>
    </w:lvl>
    <w:lvl w:ilvl="2" w:tplc="041C0005" w:tentative="1">
      <w:start w:val="1"/>
      <w:numFmt w:val="bullet"/>
      <w:lvlText w:val=""/>
      <w:lvlJc w:val="left"/>
      <w:pPr>
        <w:ind w:left="1800" w:hanging="360"/>
      </w:pPr>
      <w:rPr>
        <w:rFonts w:ascii="Wingdings" w:hAnsi="Wingdings" w:hint="default"/>
      </w:rPr>
    </w:lvl>
    <w:lvl w:ilvl="3" w:tplc="041C0001" w:tentative="1">
      <w:start w:val="1"/>
      <w:numFmt w:val="bullet"/>
      <w:lvlText w:val=""/>
      <w:lvlJc w:val="left"/>
      <w:pPr>
        <w:ind w:left="2520" w:hanging="360"/>
      </w:pPr>
      <w:rPr>
        <w:rFonts w:ascii="Symbol" w:hAnsi="Symbol" w:hint="default"/>
      </w:rPr>
    </w:lvl>
    <w:lvl w:ilvl="4" w:tplc="041C0003" w:tentative="1">
      <w:start w:val="1"/>
      <w:numFmt w:val="bullet"/>
      <w:lvlText w:val="o"/>
      <w:lvlJc w:val="left"/>
      <w:pPr>
        <w:ind w:left="3240" w:hanging="360"/>
      </w:pPr>
      <w:rPr>
        <w:rFonts w:ascii="Courier New" w:hAnsi="Courier New" w:cs="Courier New" w:hint="default"/>
      </w:rPr>
    </w:lvl>
    <w:lvl w:ilvl="5" w:tplc="041C0005" w:tentative="1">
      <w:start w:val="1"/>
      <w:numFmt w:val="bullet"/>
      <w:lvlText w:val=""/>
      <w:lvlJc w:val="left"/>
      <w:pPr>
        <w:ind w:left="3960" w:hanging="360"/>
      </w:pPr>
      <w:rPr>
        <w:rFonts w:ascii="Wingdings" w:hAnsi="Wingdings" w:hint="default"/>
      </w:rPr>
    </w:lvl>
    <w:lvl w:ilvl="6" w:tplc="041C0001" w:tentative="1">
      <w:start w:val="1"/>
      <w:numFmt w:val="bullet"/>
      <w:lvlText w:val=""/>
      <w:lvlJc w:val="left"/>
      <w:pPr>
        <w:ind w:left="4680" w:hanging="360"/>
      </w:pPr>
      <w:rPr>
        <w:rFonts w:ascii="Symbol" w:hAnsi="Symbol" w:hint="default"/>
      </w:rPr>
    </w:lvl>
    <w:lvl w:ilvl="7" w:tplc="041C0003" w:tentative="1">
      <w:start w:val="1"/>
      <w:numFmt w:val="bullet"/>
      <w:lvlText w:val="o"/>
      <w:lvlJc w:val="left"/>
      <w:pPr>
        <w:ind w:left="5400" w:hanging="360"/>
      </w:pPr>
      <w:rPr>
        <w:rFonts w:ascii="Courier New" w:hAnsi="Courier New" w:cs="Courier New" w:hint="default"/>
      </w:rPr>
    </w:lvl>
    <w:lvl w:ilvl="8" w:tplc="041C0005" w:tentative="1">
      <w:start w:val="1"/>
      <w:numFmt w:val="bullet"/>
      <w:lvlText w:val=""/>
      <w:lvlJc w:val="left"/>
      <w:pPr>
        <w:ind w:left="6120" w:hanging="360"/>
      </w:pPr>
      <w:rPr>
        <w:rFonts w:ascii="Wingdings" w:hAnsi="Wingdings" w:hint="default"/>
      </w:rPr>
    </w:lvl>
  </w:abstractNum>
  <w:abstractNum w:abstractNumId="16" w15:restartNumberingAfterBreak="0">
    <w:nsid w:val="631E3196"/>
    <w:multiLevelType w:val="hybridMultilevel"/>
    <w:tmpl w:val="2376B0FA"/>
    <w:lvl w:ilvl="0" w:tplc="F1E43B2A">
      <w:start w:val="1"/>
      <w:numFmt w:val="lowerRoman"/>
      <w:lvlText w:val="(%1)"/>
      <w:lvlJc w:val="left"/>
      <w:pPr>
        <w:ind w:left="720" w:hanging="720"/>
      </w:pPr>
      <w:rPr>
        <w:rFonts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51D66A9"/>
    <w:multiLevelType w:val="hybridMultilevel"/>
    <w:tmpl w:val="828A6F36"/>
    <w:lvl w:ilvl="0" w:tplc="08090001">
      <w:start w:val="1"/>
      <w:numFmt w:val="bullet"/>
      <w:lvlText w:val=""/>
      <w:lvlJc w:val="left"/>
      <w:pPr>
        <w:ind w:left="842" w:hanging="360"/>
      </w:pPr>
      <w:rPr>
        <w:rFonts w:ascii="Symbol" w:hAnsi="Symbol" w:hint="default"/>
      </w:rPr>
    </w:lvl>
    <w:lvl w:ilvl="1" w:tplc="08090003" w:tentative="1">
      <w:start w:val="1"/>
      <w:numFmt w:val="bullet"/>
      <w:lvlText w:val="o"/>
      <w:lvlJc w:val="left"/>
      <w:pPr>
        <w:ind w:left="1562" w:hanging="360"/>
      </w:pPr>
      <w:rPr>
        <w:rFonts w:ascii="Courier New" w:hAnsi="Courier New" w:cs="Courier New" w:hint="default"/>
      </w:rPr>
    </w:lvl>
    <w:lvl w:ilvl="2" w:tplc="08090005" w:tentative="1">
      <w:start w:val="1"/>
      <w:numFmt w:val="bullet"/>
      <w:lvlText w:val=""/>
      <w:lvlJc w:val="left"/>
      <w:pPr>
        <w:ind w:left="2282" w:hanging="360"/>
      </w:pPr>
      <w:rPr>
        <w:rFonts w:ascii="Wingdings" w:hAnsi="Wingdings" w:hint="default"/>
      </w:rPr>
    </w:lvl>
    <w:lvl w:ilvl="3" w:tplc="08090001" w:tentative="1">
      <w:start w:val="1"/>
      <w:numFmt w:val="bullet"/>
      <w:lvlText w:val=""/>
      <w:lvlJc w:val="left"/>
      <w:pPr>
        <w:ind w:left="3002" w:hanging="360"/>
      </w:pPr>
      <w:rPr>
        <w:rFonts w:ascii="Symbol" w:hAnsi="Symbol" w:hint="default"/>
      </w:rPr>
    </w:lvl>
    <w:lvl w:ilvl="4" w:tplc="08090003" w:tentative="1">
      <w:start w:val="1"/>
      <w:numFmt w:val="bullet"/>
      <w:lvlText w:val="o"/>
      <w:lvlJc w:val="left"/>
      <w:pPr>
        <w:ind w:left="3722" w:hanging="360"/>
      </w:pPr>
      <w:rPr>
        <w:rFonts w:ascii="Courier New" w:hAnsi="Courier New" w:cs="Courier New" w:hint="default"/>
      </w:rPr>
    </w:lvl>
    <w:lvl w:ilvl="5" w:tplc="08090005" w:tentative="1">
      <w:start w:val="1"/>
      <w:numFmt w:val="bullet"/>
      <w:lvlText w:val=""/>
      <w:lvlJc w:val="left"/>
      <w:pPr>
        <w:ind w:left="4442" w:hanging="360"/>
      </w:pPr>
      <w:rPr>
        <w:rFonts w:ascii="Wingdings" w:hAnsi="Wingdings" w:hint="default"/>
      </w:rPr>
    </w:lvl>
    <w:lvl w:ilvl="6" w:tplc="08090001" w:tentative="1">
      <w:start w:val="1"/>
      <w:numFmt w:val="bullet"/>
      <w:lvlText w:val=""/>
      <w:lvlJc w:val="left"/>
      <w:pPr>
        <w:ind w:left="5162" w:hanging="360"/>
      </w:pPr>
      <w:rPr>
        <w:rFonts w:ascii="Symbol" w:hAnsi="Symbol" w:hint="default"/>
      </w:rPr>
    </w:lvl>
    <w:lvl w:ilvl="7" w:tplc="08090003" w:tentative="1">
      <w:start w:val="1"/>
      <w:numFmt w:val="bullet"/>
      <w:lvlText w:val="o"/>
      <w:lvlJc w:val="left"/>
      <w:pPr>
        <w:ind w:left="5882" w:hanging="360"/>
      </w:pPr>
      <w:rPr>
        <w:rFonts w:ascii="Courier New" w:hAnsi="Courier New" w:cs="Courier New" w:hint="default"/>
      </w:rPr>
    </w:lvl>
    <w:lvl w:ilvl="8" w:tplc="08090005" w:tentative="1">
      <w:start w:val="1"/>
      <w:numFmt w:val="bullet"/>
      <w:lvlText w:val=""/>
      <w:lvlJc w:val="left"/>
      <w:pPr>
        <w:ind w:left="6602" w:hanging="360"/>
      </w:pPr>
      <w:rPr>
        <w:rFonts w:ascii="Wingdings" w:hAnsi="Wingdings" w:hint="default"/>
      </w:rPr>
    </w:lvl>
  </w:abstractNum>
  <w:num w:numId="1">
    <w:abstractNumId w:val="3"/>
  </w:num>
  <w:num w:numId="2">
    <w:abstractNumId w:val="0"/>
  </w:num>
  <w:num w:numId="3">
    <w:abstractNumId w:val="9"/>
  </w:num>
  <w:num w:numId="4">
    <w:abstractNumId w:val="4"/>
  </w:num>
  <w:num w:numId="5">
    <w:abstractNumId w:val="16"/>
  </w:num>
  <w:num w:numId="6">
    <w:abstractNumId w:val="6"/>
  </w:num>
  <w:num w:numId="7">
    <w:abstractNumId w:val="7"/>
  </w:num>
  <w:num w:numId="8">
    <w:abstractNumId w:val="13"/>
  </w:num>
  <w:num w:numId="9">
    <w:abstractNumId w:val="8"/>
  </w:num>
  <w:num w:numId="10">
    <w:abstractNumId w:val="17"/>
  </w:num>
  <w:num w:numId="11">
    <w:abstractNumId w:val="14"/>
  </w:num>
  <w:num w:numId="12">
    <w:abstractNumId w:val="15"/>
  </w:num>
  <w:num w:numId="13">
    <w:abstractNumId w:val="10"/>
  </w:num>
  <w:num w:numId="14">
    <w:abstractNumId w:val="5"/>
  </w:num>
  <w:num w:numId="15">
    <w:abstractNumId w:val="2"/>
  </w:num>
  <w:num w:numId="16">
    <w:abstractNumId w:val="12"/>
  </w:num>
  <w:num w:numId="17">
    <w:abstractNumId w:val="11"/>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trackRevisions/>
  <w:doNotTrackFormatting/>
  <w:defaultTabStop w:val="840"/>
  <w:hyphenationZone w:val="425"/>
  <w:drawingGridHorizontalSpacing w:val="12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C4D"/>
    <w:rsid w:val="00007EA8"/>
    <w:rsid w:val="00012CC6"/>
    <w:rsid w:val="00012FEB"/>
    <w:rsid w:val="00016D5C"/>
    <w:rsid w:val="00017F52"/>
    <w:rsid w:val="000237D2"/>
    <w:rsid w:val="000251E1"/>
    <w:rsid w:val="0002739E"/>
    <w:rsid w:val="00027D7F"/>
    <w:rsid w:val="00035A1F"/>
    <w:rsid w:val="00040BA8"/>
    <w:rsid w:val="00047EB8"/>
    <w:rsid w:val="000507C9"/>
    <w:rsid w:val="00064829"/>
    <w:rsid w:val="0006538F"/>
    <w:rsid w:val="0007283D"/>
    <w:rsid w:val="00073994"/>
    <w:rsid w:val="0008147B"/>
    <w:rsid w:val="000818AF"/>
    <w:rsid w:val="000920D0"/>
    <w:rsid w:val="00092829"/>
    <w:rsid w:val="000A1562"/>
    <w:rsid w:val="000A36FB"/>
    <w:rsid w:val="000A3BB2"/>
    <w:rsid w:val="000A5A16"/>
    <w:rsid w:val="000B1C34"/>
    <w:rsid w:val="000B5F84"/>
    <w:rsid w:val="000C0C91"/>
    <w:rsid w:val="000C222A"/>
    <w:rsid w:val="000C3C92"/>
    <w:rsid w:val="000C7D3E"/>
    <w:rsid w:val="000D4373"/>
    <w:rsid w:val="000D7AB2"/>
    <w:rsid w:val="000F1FFA"/>
    <w:rsid w:val="000F5983"/>
    <w:rsid w:val="000F750B"/>
    <w:rsid w:val="00101C7B"/>
    <w:rsid w:val="001021F9"/>
    <w:rsid w:val="0011196E"/>
    <w:rsid w:val="00117232"/>
    <w:rsid w:val="001212DF"/>
    <w:rsid w:val="001314C1"/>
    <w:rsid w:val="00132D45"/>
    <w:rsid w:val="00133029"/>
    <w:rsid w:val="001347B1"/>
    <w:rsid w:val="00134FF1"/>
    <w:rsid w:val="0013606C"/>
    <w:rsid w:val="00142733"/>
    <w:rsid w:val="00146E85"/>
    <w:rsid w:val="0015485A"/>
    <w:rsid w:val="00166C32"/>
    <w:rsid w:val="00166EBF"/>
    <w:rsid w:val="00170EF0"/>
    <w:rsid w:val="00181111"/>
    <w:rsid w:val="00181471"/>
    <w:rsid w:val="0019028E"/>
    <w:rsid w:val="00190F5C"/>
    <w:rsid w:val="00197D76"/>
    <w:rsid w:val="001A0301"/>
    <w:rsid w:val="001A071A"/>
    <w:rsid w:val="001A1EEB"/>
    <w:rsid w:val="001A2B42"/>
    <w:rsid w:val="001A78E5"/>
    <w:rsid w:val="001B0461"/>
    <w:rsid w:val="001B1E93"/>
    <w:rsid w:val="001C0AF9"/>
    <w:rsid w:val="001D14FB"/>
    <w:rsid w:val="001D295A"/>
    <w:rsid w:val="001D522C"/>
    <w:rsid w:val="001E0C5C"/>
    <w:rsid w:val="001E0F36"/>
    <w:rsid w:val="001E335A"/>
    <w:rsid w:val="001F4C19"/>
    <w:rsid w:val="001F787B"/>
    <w:rsid w:val="00203E84"/>
    <w:rsid w:val="00211152"/>
    <w:rsid w:val="00212170"/>
    <w:rsid w:val="002153D5"/>
    <w:rsid w:val="00227A4B"/>
    <w:rsid w:val="0023356B"/>
    <w:rsid w:val="002401C4"/>
    <w:rsid w:val="00240D02"/>
    <w:rsid w:val="00241829"/>
    <w:rsid w:val="00245B1E"/>
    <w:rsid w:val="00245B5A"/>
    <w:rsid w:val="002501DD"/>
    <w:rsid w:val="00252F19"/>
    <w:rsid w:val="00255CD3"/>
    <w:rsid w:val="00256FC9"/>
    <w:rsid w:val="0026019C"/>
    <w:rsid w:val="0026233F"/>
    <w:rsid w:val="002746FB"/>
    <w:rsid w:val="00275A70"/>
    <w:rsid w:val="002805A7"/>
    <w:rsid w:val="002813AE"/>
    <w:rsid w:val="00285FE2"/>
    <w:rsid w:val="0028779B"/>
    <w:rsid w:val="00290545"/>
    <w:rsid w:val="00290C37"/>
    <w:rsid w:val="00291B8F"/>
    <w:rsid w:val="00296114"/>
    <w:rsid w:val="00297975"/>
    <w:rsid w:val="002A155C"/>
    <w:rsid w:val="002A1792"/>
    <w:rsid w:val="002A5EA6"/>
    <w:rsid w:val="002A6067"/>
    <w:rsid w:val="002A61E9"/>
    <w:rsid w:val="002B0FEE"/>
    <w:rsid w:val="002B745B"/>
    <w:rsid w:val="002B7B18"/>
    <w:rsid w:val="002C03FD"/>
    <w:rsid w:val="002C4CF2"/>
    <w:rsid w:val="002C4D7B"/>
    <w:rsid w:val="002C54B1"/>
    <w:rsid w:val="002C6118"/>
    <w:rsid w:val="002D05B1"/>
    <w:rsid w:val="002D1383"/>
    <w:rsid w:val="002D14BA"/>
    <w:rsid w:val="002D177D"/>
    <w:rsid w:val="002D6AED"/>
    <w:rsid w:val="002E0D59"/>
    <w:rsid w:val="002E2B91"/>
    <w:rsid w:val="002E7FA1"/>
    <w:rsid w:val="00303A30"/>
    <w:rsid w:val="00304259"/>
    <w:rsid w:val="0030582C"/>
    <w:rsid w:val="00310504"/>
    <w:rsid w:val="00316BAC"/>
    <w:rsid w:val="00320E9B"/>
    <w:rsid w:val="0032494B"/>
    <w:rsid w:val="00326FB0"/>
    <w:rsid w:val="00327A21"/>
    <w:rsid w:val="00331171"/>
    <w:rsid w:val="00331666"/>
    <w:rsid w:val="0033232C"/>
    <w:rsid w:val="00332EAC"/>
    <w:rsid w:val="00334DAB"/>
    <w:rsid w:val="0034025C"/>
    <w:rsid w:val="00355679"/>
    <w:rsid w:val="00356EF9"/>
    <w:rsid w:val="003578EF"/>
    <w:rsid w:val="00383D65"/>
    <w:rsid w:val="00385942"/>
    <w:rsid w:val="003871E0"/>
    <w:rsid w:val="003909B8"/>
    <w:rsid w:val="00392E69"/>
    <w:rsid w:val="00396CED"/>
    <w:rsid w:val="003A1397"/>
    <w:rsid w:val="003A278A"/>
    <w:rsid w:val="003A5B57"/>
    <w:rsid w:val="003A5CB4"/>
    <w:rsid w:val="003B68C3"/>
    <w:rsid w:val="003C167C"/>
    <w:rsid w:val="003D18E9"/>
    <w:rsid w:val="003D4576"/>
    <w:rsid w:val="003D5019"/>
    <w:rsid w:val="003E7803"/>
    <w:rsid w:val="003F346B"/>
    <w:rsid w:val="003F622C"/>
    <w:rsid w:val="00404757"/>
    <w:rsid w:val="00417215"/>
    <w:rsid w:val="00421C65"/>
    <w:rsid w:val="00424D76"/>
    <w:rsid w:val="004256D8"/>
    <w:rsid w:val="0042644F"/>
    <w:rsid w:val="00430A21"/>
    <w:rsid w:val="00431256"/>
    <w:rsid w:val="004335A1"/>
    <w:rsid w:val="00436484"/>
    <w:rsid w:val="004427DE"/>
    <w:rsid w:val="00466AAA"/>
    <w:rsid w:val="0047209D"/>
    <w:rsid w:val="0047355E"/>
    <w:rsid w:val="004737BA"/>
    <w:rsid w:val="00473B57"/>
    <w:rsid w:val="0047547A"/>
    <w:rsid w:val="00477372"/>
    <w:rsid w:val="00477E6B"/>
    <w:rsid w:val="00482650"/>
    <w:rsid w:val="004826E4"/>
    <w:rsid w:val="0048664F"/>
    <w:rsid w:val="00492FF8"/>
    <w:rsid w:val="004A122F"/>
    <w:rsid w:val="004A17E5"/>
    <w:rsid w:val="004A1A4A"/>
    <w:rsid w:val="004A77EA"/>
    <w:rsid w:val="004B2B40"/>
    <w:rsid w:val="004B7350"/>
    <w:rsid w:val="004B7BCC"/>
    <w:rsid w:val="004C14B1"/>
    <w:rsid w:val="004C2F51"/>
    <w:rsid w:val="004C74E2"/>
    <w:rsid w:val="004C755B"/>
    <w:rsid w:val="004D3F4F"/>
    <w:rsid w:val="004D731D"/>
    <w:rsid w:val="004D73C7"/>
    <w:rsid w:val="004E4BAE"/>
    <w:rsid w:val="004E7483"/>
    <w:rsid w:val="004F2C4B"/>
    <w:rsid w:val="004F660A"/>
    <w:rsid w:val="004F7865"/>
    <w:rsid w:val="00501AF6"/>
    <w:rsid w:val="00505B96"/>
    <w:rsid w:val="00505CC1"/>
    <w:rsid w:val="005064FC"/>
    <w:rsid w:val="00511713"/>
    <w:rsid w:val="00525C79"/>
    <w:rsid w:val="00536F34"/>
    <w:rsid w:val="0055387C"/>
    <w:rsid w:val="00553DB2"/>
    <w:rsid w:val="005578A3"/>
    <w:rsid w:val="005632DF"/>
    <w:rsid w:val="00564032"/>
    <w:rsid w:val="00573941"/>
    <w:rsid w:val="00577144"/>
    <w:rsid w:val="00591D8A"/>
    <w:rsid w:val="00593F53"/>
    <w:rsid w:val="00595377"/>
    <w:rsid w:val="005B05C9"/>
    <w:rsid w:val="005B5427"/>
    <w:rsid w:val="005C1E47"/>
    <w:rsid w:val="005C5EB9"/>
    <w:rsid w:val="005D1F93"/>
    <w:rsid w:val="005E51BD"/>
    <w:rsid w:val="005E79CB"/>
    <w:rsid w:val="005E7C0E"/>
    <w:rsid w:val="005F3771"/>
    <w:rsid w:val="005F400D"/>
    <w:rsid w:val="005F72CA"/>
    <w:rsid w:val="00613522"/>
    <w:rsid w:val="0061386C"/>
    <w:rsid w:val="00614199"/>
    <w:rsid w:val="006171C1"/>
    <w:rsid w:val="00617651"/>
    <w:rsid w:val="0064464D"/>
    <w:rsid w:val="006601E8"/>
    <w:rsid w:val="00665BA2"/>
    <w:rsid w:val="00674AFF"/>
    <w:rsid w:val="006755B2"/>
    <w:rsid w:val="00681B67"/>
    <w:rsid w:val="00683093"/>
    <w:rsid w:val="00684DEF"/>
    <w:rsid w:val="00684F19"/>
    <w:rsid w:val="00690686"/>
    <w:rsid w:val="006A657C"/>
    <w:rsid w:val="006A6F43"/>
    <w:rsid w:val="006A75B6"/>
    <w:rsid w:val="006B02E4"/>
    <w:rsid w:val="006B390D"/>
    <w:rsid w:val="006B4CD9"/>
    <w:rsid w:val="006C308D"/>
    <w:rsid w:val="006C3DAD"/>
    <w:rsid w:val="006C7888"/>
    <w:rsid w:val="006C7AC8"/>
    <w:rsid w:val="006D0BE7"/>
    <w:rsid w:val="006D3702"/>
    <w:rsid w:val="006D4B89"/>
    <w:rsid w:val="006D6665"/>
    <w:rsid w:val="006E0988"/>
    <w:rsid w:val="006E4BC4"/>
    <w:rsid w:val="006E64E2"/>
    <w:rsid w:val="006E796A"/>
    <w:rsid w:val="00704325"/>
    <w:rsid w:val="007066DD"/>
    <w:rsid w:val="007079C7"/>
    <w:rsid w:val="00714152"/>
    <w:rsid w:val="0071477C"/>
    <w:rsid w:val="00716973"/>
    <w:rsid w:val="00731796"/>
    <w:rsid w:val="007370DD"/>
    <w:rsid w:val="007375C9"/>
    <w:rsid w:val="00740D86"/>
    <w:rsid w:val="00742F81"/>
    <w:rsid w:val="007441FC"/>
    <w:rsid w:val="00751B26"/>
    <w:rsid w:val="00751BEA"/>
    <w:rsid w:val="00751D37"/>
    <w:rsid w:val="0075300F"/>
    <w:rsid w:val="007552AF"/>
    <w:rsid w:val="00763D52"/>
    <w:rsid w:val="00765A7A"/>
    <w:rsid w:val="00767977"/>
    <w:rsid w:val="007720ED"/>
    <w:rsid w:val="00772E47"/>
    <w:rsid w:val="00775EDD"/>
    <w:rsid w:val="007837DC"/>
    <w:rsid w:val="007840B6"/>
    <w:rsid w:val="00787F77"/>
    <w:rsid w:val="007A1B97"/>
    <w:rsid w:val="007A1C6C"/>
    <w:rsid w:val="007A2CC2"/>
    <w:rsid w:val="007A5CFE"/>
    <w:rsid w:val="007A6A75"/>
    <w:rsid w:val="007A737E"/>
    <w:rsid w:val="007B24A0"/>
    <w:rsid w:val="007B287C"/>
    <w:rsid w:val="007C2621"/>
    <w:rsid w:val="007D110C"/>
    <w:rsid w:val="007D3271"/>
    <w:rsid w:val="007D569F"/>
    <w:rsid w:val="007D60B2"/>
    <w:rsid w:val="007D64A8"/>
    <w:rsid w:val="007D7BDE"/>
    <w:rsid w:val="007D7FC6"/>
    <w:rsid w:val="007F3A23"/>
    <w:rsid w:val="007F3DDA"/>
    <w:rsid w:val="007F41CF"/>
    <w:rsid w:val="007F77C9"/>
    <w:rsid w:val="007F7BAF"/>
    <w:rsid w:val="00801293"/>
    <w:rsid w:val="008079E8"/>
    <w:rsid w:val="00814EE3"/>
    <w:rsid w:val="0082307D"/>
    <w:rsid w:val="00824C58"/>
    <w:rsid w:val="00826A45"/>
    <w:rsid w:val="008301A4"/>
    <w:rsid w:val="00835A01"/>
    <w:rsid w:val="00836888"/>
    <w:rsid w:val="0084316A"/>
    <w:rsid w:val="008435BB"/>
    <w:rsid w:val="00844FF6"/>
    <w:rsid w:val="00847ED4"/>
    <w:rsid w:val="008513A1"/>
    <w:rsid w:val="0085160A"/>
    <w:rsid w:val="008532BE"/>
    <w:rsid w:val="00853C2C"/>
    <w:rsid w:val="00855F79"/>
    <w:rsid w:val="0085640F"/>
    <w:rsid w:val="00862093"/>
    <w:rsid w:val="0086209C"/>
    <w:rsid w:val="0086289F"/>
    <w:rsid w:val="00862EE3"/>
    <w:rsid w:val="00867FC8"/>
    <w:rsid w:val="00870DEC"/>
    <w:rsid w:val="00874795"/>
    <w:rsid w:val="00874A37"/>
    <w:rsid w:val="0087531F"/>
    <w:rsid w:val="008815CF"/>
    <w:rsid w:val="00882C4D"/>
    <w:rsid w:val="008A4918"/>
    <w:rsid w:val="008A7952"/>
    <w:rsid w:val="008A7E02"/>
    <w:rsid w:val="008B2B53"/>
    <w:rsid w:val="008C0632"/>
    <w:rsid w:val="008C1FEB"/>
    <w:rsid w:val="008C4FE2"/>
    <w:rsid w:val="008D02E3"/>
    <w:rsid w:val="008D28EB"/>
    <w:rsid w:val="008D7825"/>
    <w:rsid w:val="008E0158"/>
    <w:rsid w:val="008E4A50"/>
    <w:rsid w:val="00900DEA"/>
    <w:rsid w:val="00901728"/>
    <w:rsid w:val="00905898"/>
    <w:rsid w:val="009100AB"/>
    <w:rsid w:val="00912107"/>
    <w:rsid w:val="009134E4"/>
    <w:rsid w:val="009248E8"/>
    <w:rsid w:val="00924C2A"/>
    <w:rsid w:val="00925086"/>
    <w:rsid w:val="009252DC"/>
    <w:rsid w:val="0092732B"/>
    <w:rsid w:val="00933ADA"/>
    <w:rsid w:val="00935FE0"/>
    <w:rsid w:val="00936694"/>
    <w:rsid w:val="00941B57"/>
    <w:rsid w:val="009456B4"/>
    <w:rsid w:val="009460CD"/>
    <w:rsid w:val="0095721B"/>
    <w:rsid w:val="00964EAA"/>
    <w:rsid w:val="00964F45"/>
    <w:rsid w:val="009678A9"/>
    <w:rsid w:val="0097202D"/>
    <w:rsid w:val="00972A5E"/>
    <w:rsid w:val="009744CB"/>
    <w:rsid w:val="00981A01"/>
    <w:rsid w:val="0098269C"/>
    <w:rsid w:val="00982871"/>
    <w:rsid w:val="0099411C"/>
    <w:rsid w:val="0099506D"/>
    <w:rsid w:val="009A4247"/>
    <w:rsid w:val="009A70EB"/>
    <w:rsid w:val="009A7659"/>
    <w:rsid w:val="009B24DF"/>
    <w:rsid w:val="009C40E3"/>
    <w:rsid w:val="009C445A"/>
    <w:rsid w:val="009C6AE5"/>
    <w:rsid w:val="009D094F"/>
    <w:rsid w:val="009E1D58"/>
    <w:rsid w:val="009F0026"/>
    <w:rsid w:val="009F0EE7"/>
    <w:rsid w:val="009F173A"/>
    <w:rsid w:val="009F3CBB"/>
    <w:rsid w:val="00A03B1E"/>
    <w:rsid w:val="00A26A6D"/>
    <w:rsid w:val="00A32B2D"/>
    <w:rsid w:val="00A336D2"/>
    <w:rsid w:val="00A353A6"/>
    <w:rsid w:val="00A3743E"/>
    <w:rsid w:val="00A401E1"/>
    <w:rsid w:val="00A4034C"/>
    <w:rsid w:val="00A41A6F"/>
    <w:rsid w:val="00A42DAE"/>
    <w:rsid w:val="00A431D4"/>
    <w:rsid w:val="00A44073"/>
    <w:rsid w:val="00A44CCD"/>
    <w:rsid w:val="00A45BC3"/>
    <w:rsid w:val="00A46CA6"/>
    <w:rsid w:val="00A46FA2"/>
    <w:rsid w:val="00A509C7"/>
    <w:rsid w:val="00A5348C"/>
    <w:rsid w:val="00A535CB"/>
    <w:rsid w:val="00A620B5"/>
    <w:rsid w:val="00A64C39"/>
    <w:rsid w:val="00A666E7"/>
    <w:rsid w:val="00A73529"/>
    <w:rsid w:val="00A77306"/>
    <w:rsid w:val="00A77CB5"/>
    <w:rsid w:val="00AA21A9"/>
    <w:rsid w:val="00AB0485"/>
    <w:rsid w:val="00AB18B7"/>
    <w:rsid w:val="00AB536B"/>
    <w:rsid w:val="00AC0D1D"/>
    <w:rsid w:val="00AC52E1"/>
    <w:rsid w:val="00AD3677"/>
    <w:rsid w:val="00AD578D"/>
    <w:rsid w:val="00AE4B27"/>
    <w:rsid w:val="00AE4FC4"/>
    <w:rsid w:val="00AF5E92"/>
    <w:rsid w:val="00AF66B9"/>
    <w:rsid w:val="00AF7108"/>
    <w:rsid w:val="00B023ED"/>
    <w:rsid w:val="00B050F1"/>
    <w:rsid w:val="00B12369"/>
    <w:rsid w:val="00B2103B"/>
    <w:rsid w:val="00B30EE7"/>
    <w:rsid w:val="00B34EB6"/>
    <w:rsid w:val="00B369F5"/>
    <w:rsid w:val="00B41C57"/>
    <w:rsid w:val="00B45724"/>
    <w:rsid w:val="00B46FD7"/>
    <w:rsid w:val="00B513A0"/>
    <w:rsid w:val="00B51623"/>
    <w:rsid w:val="00B542FD"/>
    <w:rsid w:val="00B55531"/>
    <w:rsid w:val="00B55D48"/>
    <w:rsid w:val="00B6111D"/>
    <w:rsid w:val="00B675E6"/>
    <w:rsid w:val="00B730AD"/>
    <w:rsid w:val="00B91111"/>
    <w:rsid w:val="00B9321E"/>
    <w:rsid w:val="00B93F94"/>
    <w:rsid w:val="00B9484A"/>
    <w:rsid w:val="00BA0952"/>
    <w:rsid w:val="00BA18DF"/>
    <w:rsid w:val="00BA1C28"/>
    <w:rsid w:val="00BA7C15"/>
    <w:rsid w:val="00BC5220"/>
    <w:rsid w:val="00BC68E8"/>
    <w:rsid w:val="00BC77D5"/>
    <w:rsid w:val="00BD0CF6"/>
    <w:rsid w:val="00BD7F4A"/>
    <w:rsid w:val="00BE5434"/>
    <w:rsid w:val="00BE5524"/>
    <w:rsid w:val="00BE7C64"/>
    <w:rsid w:val="00BE7F1B"/>
    <w:rsid w:val="00C02B98"/>
    <w:rsid w:val="00C04C09"/>
    <w:rsid w:val="00C04ECD"/>
    <w:rsid w:val="00C06060"/>
    <w:rsid w:val="00C16AE4"/>
    <w:rsid w:val="00C17E51"/>
    <w:rsid w:val="00C22462"/>
    <w:rsid w:val="00C27C24"/>
    <w:rsid w:val="00C300E8"/>
    <w:rsid w:val="00C34285"/>
    <w:rsid w:val="00C35027"/>
    <w:rsid w:val="00C44F1F"/>
    <w:rsid w:val="00C46113"/>
    <w:rsid w:val="00C47964"/>
    <w:rsid w:val="00C62DC6"/>
    <w:rsid w:val="00C759AE"/>
    <w:rsid w:val="00C76310"/>
    <w:rsid w:val="00C84803"/>
    <w:rsid w:val="00C85090"/>
    <w:rsid w:val="00C8595E"/>
    <w:rsid w:val="00C85BE2"/>
    <w:rsid w:val="00C85FB4"/>
    <w:rsid w:val="00C867C7"/>
    <w:rsid w:val="00C90CCD"/>
    <w:rsid w:val="00C9210D"/>
    <w:rsid w:val="00C93970"/>
    <w:rsid w:val="00C94C2D"/>
    <w:rsid w:val="00CA6AEB"/>
    <w:rsid w:val="00CB3AE8"/>
    <w:rsid w:val="00CC3299"/>
    <w:rsid w:val="00CC491C"/>
    <w:rsid w:val="00CC5DDB"/>
    <w:rsid w:val="00CC7ABE"/>
    <w:rsid w:val="00CD149A"/>
    <w:rsid w:val="00CD73F5"/>
    <w:rsid w:val="00CE6233"/>
    <w:rsid w:val="00CE7581"/>
    <w:rsid w:val="00CF1C58"/>
    <w:rsid w:val="00CF4256"/>
    <w:rsid w:val="00D040C9"/>
    <w:rsid w:val="00D1292A"/>
    <w:rsid w:val="00D16566"/>
    <w:rsid w:val="00D179C1"/>
    <w:rsid w:val="00D2107F"/>
    <w:rsid w:val="00D2663D"/>
    <w:rsid w:val="00D37B42"/>
    <w:rsid w:val="00D516E3"/>
    <w:rsid w:val="00D55297"/>
    <w:rsid w:val="00D6023C"/>
    <w:rsid w:val="00D613A3"/>
    <w:rsid w:val="00D638EA"/>
    <w:rsid w:val="00D645A4"/>
    <w:rsid w:val="00D82018"/>
    <w:rsid w:val="00D82492"/>
    <w:rsid w:val="00D86BB6"/>
    <w:rsid w:val="00D97873"/>
    <w:rsid w:val="00DA0629"/>
    <w:rsid w:val="00DA3762"/>
    <w:rsid w:val="00DA3AD2"/>
    <w:rsid w:val="00DA3CBA"/>
    <w:rsid w:val="00DA5403"/>
    <w:rsid w:val="00DA6B4B"/>
    <w:rsid w:val="00DB7A8A"/>
    <w:rsid w:val="00DD12D6"/>
    <w:rsid w:val="00DD3950"/>
    <w:rsid w:val="00DD4444"/>
    <w:rsid w:val="00DD7D71"/>
    <w:rsid w:val="00DE0525"/>
    <w:rsid w:val="00DE2397"/>
    <w:rsid w:val="00DE437E"/>
    <w:rsid w:val="00DE6A23"/>
    <w:rsid w:val="00DF350D"/>
    <w:rsid w:val="00E004DA"/>
    <w:rsid w:val="00E0594D"/>
    <w:rsid w:val="00E10D55"/>
    <w:rsid w:val="00E15970"/>
    <w:rsid w:val="00E32101"/>
    <w:rsid w:val="00E338B1"/>
    <w:rsid w:val="00E41F61"/>
    <w:rsid w:val="00E45CC6"/>
    <w:rsid w:val="00E4662A"/>
    <w:rsid w:val="00E517C1"/>
    <w:rsid w:val="00E56840"/>
    <w:rsid w:val="00E578E1"/>
    <w:rsid w:val="00E6009B"/>
    <w:rsid w:val="00E600E5"/>
    <w:rsid w:val="00E62AB2"/>
    <w:rsid w:val="00E63D62"/>
    <w:rsid w:val="00E64262"/>
    <w:rsid w:val="00E74C91"/>
    <w:rsid w:val="00E759AB"/>
    <w:rsid w:val="00E80044"/>
    <w:rsid w:val="00E81156"/>
    <w:rsid w:val="00E8454B"/>
    <w:rsid w:val="00E915EA"/>
    <w:rsid w:val="00E95308"/>
    <w:rsid w:val="00EA2B47"/>
    <w:rsid w:val="00EA564C"/>
    <w:rsid w:val="00EB35AF"/>
    <w:rsid w:val="00EB4829"/>
    <w:rsid w:val="00EC3142"/>
    <w:rsid w:val="00EC61D1"/>
    <w:rsid w:val="00EC77F5"/>
    <w:rsid w:val="00ED143E"/>
    <w:rsid w:val="00ED6C22"/>
    <w:rsid w:val="00ED7639"/>
    <w:rsid w:val="00EE0863"/>
    <w:rsid w:val="00EE0C6B"/>
    <w:rsid w:val="00EE2E96"/>
    <w:rsid w:val="00EE4191"/>
    <w:rsid w:val="00EE5621"/>
    <w:rsid w:val="00EF4A9C"/>
    <w:rsid w:val="00EF5208"/>
    <w:rsid w:val="00F01F42"/>
    <w:rsid w:val="00F050C5"/>
    <w:rsid w:val="00F06FBF"/>
    <w:rsid w:val="00F12111"/>
    <w:rsid w:val="00F1330B"/>
    <w:rsid w:val="00F20287"/>
    <w:rsid w:val="00F31822"/>
    <w:rsid w:val="00F3194E"/>
    <w:rsid w:val="00F41C28"/>
    <w:rsid w:val="00F44428"/>
    <w:rsid w:val="00F44B16"/>
    <w:rsid w:val="00F503FA"/>
    <w:rsid w:val="00F50571"/>
    <w:rsid w:val="00F56C38"/>
    <w:rsid w:val="00F63AFB"/>
    <w:rsid w:val="00F65377"/>
    <w:rsid w:val="00F67CE0"/>
    <w:rsid w:val="00F73950"/>
    <w:rsid w:val="00F74F50"/>
    <w:rsid w:val="00F81724"/>
    <w:rsid w:val="00F817A3"/>
    <w:rsid w:val="00F84479"/>
    <w:rsid w:val="00F90FE3"/>
    <w:rsid w:val="00F91843"/>
    <w:rsid w:val="00F9398E"/>
    <w:rsid w:val="00F96F22"/>
    <w:rsid w:val="00F97126"/>
    <w:rsid w:val="00FA0394"/>
    <w:rsid w:val="00FA1F52"/>
    <w:rsid w:val="00FA208B"/>
    <w:rsid w:val="00FA38A5"/>
    <w:rsid w:val="00FB3F3C"/>
    <w:rsid w:val="00FB4D4E"/>
    <w:rsid w:val="00FC3F32"/>
    <w:rsid w:val="00FC4A34"/>
    <w:rsid w:val="00FD0721"/>
    <w:rsid w:val="00FD21E7"/>
    <w:rsid w:val="00FE0DD8"/>
    <w:rsid w:val="00FE1429"/>
    <w:rsid w:val="00FE2E17"/>
    <w:rsid w:val="00FE53B4"/>
    <w:rsid w:val="00FE57CE"/>
    <w:rsid w:val="00FE63AB"/>
    <w:rsid w:val="00FF0648"/>
    <w:rsid w:val="00FF1AA1"/>
    <w:rsid w:val="00FF2E5B"/>
    <w:rsid w:val="00FF3D4E"/>
    <w:rsid w:val="00FF7291"/>
    <w:rsid w:val="00FF73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1F05A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ゴシック" w:hAnsi="Times New Roman" w:cs="Times New Roman"/>
        <w:color w:val="000000"/>
        <w:sz w:val="24"/>
        <w:szCs w:val="24"/>
        <w:lang w:val="en-GB" w:eastAsia="fr-FR" w:bidi="fr-FR"/>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5220"/>
    <w:pPr>
      <w:widowControl w:val="0"/>
      <w:jc w:val="both"/>
    </w:pPr>
  </w:style>
  <w:style w:type="paragraph" w:styleId="1">
    <w:name w:val="heading 1"/>
    <w:basedOn w:val="a"/>
    <w:next w:val="Text1"/>
    <w:link w:val="10"/>
    <w:qFormat/>
    <w:rsid w:val="00BC5220"/>
    <w:pPr>
      <w:keepNext/>
      <w:widowControl/>
      <w:numPr>
        <w:numId w:val="8"/>
      </w:numPr>
      <w:spacing w:before="240" w:after="240"/>
      <w:outlineLvl w:val="0"/>
    </w:pPr>
    <w:rPr>
      <w:rFonts w:eastAsia="Times New Roman"/>
      <w:b/>
      <w:smallCaps/>
      <w:color w:val="auto"/>
      <w:szCs w:val="20"/>
      <w:lang w:eastAsia="en-US" w:bidi="ar-SA"/>
    </w:rPr>
  </w:style>
  <w:style w:type="paragraph" w:styleId="2">
    <w:name w:val="heading 2"/>
    <w:basedOn w:val="a"/>
    <w:next w:val="a"/>
    <w:link w:val="20"/>
    <w:qFormat/>
    <w:rsid w:val="00BC5220"/>
    <w:pPr>
      <w:keepNext/>
      <w:widowControl/>
      <w:numPr>
        <w:ilvl w:val="1"/>
        <w:numId w:val="8"/>
      </w:numPr>
      <w:spacing w:after="240"/>
      <w:outlineLvl w:val="1"/>
    </w:pPr>
    <w:rPr>
      <w:rFonts w:eastAsia="Times New Roman"/>
      <w:b/>
      <w:color w:val="auto"/>
      <w:szCs w:val="20"/>
      <w:lang w:eastAsia="en-US" w:bidi="ar-SA"/>
    </w:rPr>
  </w:style>
  <w:style w:type="paragraph" w:styleId="3">
    <w:name w:val="heading 3"/>
    <w:basedOn w:val="a"/>
    <w:next w:val="a"/>
    <w:link w:val="30"/>
    <w:qFormat/>
    <w:rsid w:val="00BC5220"/>
    <w:pPr>
      <w:keepNext/>
      <w:widowControl/>
      <w:numPr>
        <w:ilvl w:val="2"/>
        <w:numId w:val="8"/>
      </w:numPr>
      <w:spacing w:after="240"/>
      <w:outlineLvl w:val="2"/>
    </w:pPr>
    <w:rPr>
      <w:rFonts w:eastAsia="Times New Roman"/>
      <w:i/>
      <w:color w:val="auto"/>
      <w:szCs w:val="20"/>
      <w:lang w:eastAsia="en-US" w:bidi="ar-SA"/>
    </w:rPr>
  </w:style>
  <w:style w:type="paragraph" w:styleId="4">
    <w:name w:val="heading 4"/>
    <w:basedOn w:val="a"/>
    <w:next w:val="a"/>
    <w:link w:val="40"/>
    <w:qFormat/>
    <w:rsid w:val="00BC5220"/>
    <w:pPr>
      <w:keepNext/>
      <w:widowControl/>
      <w:numPr>
        <w:ilvl w:val="3"/>
        <w:numId w:val="8"/>
      </w:numPr>
      <w:spacing w:after="240"/>
      <w:outlineLvl w:val="3"/>
    </w:pPr>
    <w:rPr>
      <w:rFonts w:eastAsia="Times New Roman"/>
      <w:color w:val="auto"/>
      <w:szCs w:val="20"/>
      <w:lang w:eastAsia="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5220"/>
    <w:pPr>
      <w:tabs>
        <w:tab w:val="center" w:pos="4252"/>
        <w:tab w:val="right" w:pos="8504"/>
      </w:tabs>
      <w:snapToGrid w:val="0"/>
    </w:pPr>
  </w:style>
  <w:style w:type="character" w:customStyle="1" w:styleId="a4">
    <w:name w:val="ヘッダー (文字)"/>
    <w:basedOn w:val="a0"/>
    <w:link w:val="a3"/>
    <w:uiPriority w:val="99"/>
    <w:rsid w:val="00310504"/>
  </w:style>
  <w:style w:type="paragraph" w:styleId="a5">
    <w:name w:val="footer"/>
    <w:basedOn w:val="a"/>
    <w:link w:val="a6"/>
    <w:uiPriority w:val="99"/>
    <w:unhideWhenUsed/>
    <w:rsid w:val="00BC5220"/>
    <w:pPr>
      <w:tabs>
        <w:tab w:val="center" w:pos="4252"/>
        <w:tab w:val="right" w:pos="8504"/>
      </w:tabs>
      <w:snapToGrid w:val="0"/>
    </w:pPr>
  </w:style>
  <w:style w:type="character" w:customStyle="1" w:styleId="a6">
    <w:name w:val="フッター (文字)"/>
    <w:basedOn w:val="a0"/>
    <w:link w:val="a5"/>
    <w:uiPriority w:val="99"/>
    <w:rsid w:val="00310504"/>
  </w:style>
  <w:style w:type="paragraph" w:styleId="a7">
    <w:name w:val="Balloon Text"/>
    <w:basedOn w:val="a"/>
    <w:link w:val="a8"/>
    <w:uiPriority w:val="99"/>
    <w:semiHidden/>
    <w:unhideWhenUsed/>
    <w:rsid w:val="00BC5220"/>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7837DC"/>
    <w:rPr>
      <w:rFonts w:asciiTheme="majorHAnsi" w:eastAsiaTheme="majorEastAsia" w:hAnsiTheme="majorHAnsi" w:cstheme="majorBidi"/>
      <w:sz w:val="18"/>
      <w:szCs w:val="18"/>
    </w:rPr>
  </w:style>
  <w:style w:type="table" w:styleId="a9">
    <w:name w:val="Table Grid"/>
    <w:basedOn w:val="a1"/>
    <w:uiPriority w:val="39"/>
    <w:rsid w:val="00684F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CF1C58"/>
    <w:rPr>
      <w:sz w:val="16"/>
      <w:szCs w:val="16"/>
    </w:rPr>
  </w:style>
  <w:style w:type="paragraph" w:styleId="ab">
    <w:name w:val="annotation text"/>
    <w:basedOn w:val="a"/>
    <w:link w:val="ac"/>
    <w:uiPriority w:val="99"/>
    <w:unhideWhenUsed/>
    <w:rsid w:val="00CF1C58"/>
    <w:rPr>
      <w:sz w:val="20"/>
      <w:szCs w:val="20"/>
    </w:rPr>
  </w:style>
  <w:style w:type="character" w:customStyle="1" w:styleId="ac">
    <w:name w:val="コメント文字列 (文字)"/>
    <w:basedOn w:val="a0"/>
    <w:link w:val="ab"/>
    <w:uiPriority w:val="99"/>
    <w:rsid w:val="00CF1C58"/>
    <w:rPr>
      <w:sz w:val="20"/>
      <w:szCs w:val="20"/>
    </w:rPr>
  </w:style>
  <w:style w:type="paragraph" w:styleId="ad">
    <w:name w:val="annotation subject"/>
    <w:basedOn w:val="ab"/>
    <w:next w:val="ab"/>
    <w:link w:val="ae"/>
    <w:uiPriority w:val="99"/>
    <w:semiHidden/>
    <w:unhideWhenUsed/>
    <w:rsid w:val="00CF1C58"/>
    <w:rPr>
      <w:b/>
      <w:bCs/>
    </w:rPr>
  </w:style>
  <w:style w:type="character" w:customStyle="1" w:styleId="ae">
    <w:name w:val="コメント内容 (文字)"/>
    <w:basedOn w:val="ac"/>
    <w:link w:val="ad"/>
    <w:uiPriority w:val="99"/>
    <w:semiHidden/>
    <w:rsid w:val="00CF1C58"/>
    <w:rPr>
      <w:b/>
      <w:bCs/>
      <w:sz w:val="20"/>
      <w:szCs w:val="20"/>
    </w:rPr>
  </w:style>
  <w:style w:type="paragraph" w:styleId="af">
    <w:name w:val="List Paragraph"/>
    <w:basedOn w:val="a"/>
    <w:uiPriority w:val="34"/>
    <w:qFormat/>
    <w:rsid w:val="00BC5220"/>
    <w:pPr>
      <w:ind w:left="720"/>
      <w:contextualSpacing/>
    </w:pPr>
  </w:style>
  <w:style w:type="character" w:customStyle="1" w:styleId="Bodytext2">
    <w:name w:val="Body text (2)_"/>
    <w:link w:val="Bodytext21"/>
    <w:rsid w:val="00E600E5"/>
    <w:rPr>
      <w:sz w:val="20"/>
      <w:szCs w:val="20"/>
      <w:shd w:val="clear" w:color="auto" w:fill="FFFFFF"/>
    </w:rPr>
  </w:style>
  <w:style w:type="paragraph" w:customStyle="1" w:styleId="Bodytext21">
    <w:name w:val="Body text (2)1"/>
    <w:basedOn w:val="a"/>
    <w:link w:val="Bodytext2"/>
    <w:rsid w:val="00E600E5"/>
    <w:pPr>
      <w:shd w:val="clear" w:color="auto" w:fill="FFFFFF"/>
      <w:spacing w:before="480" w:line="456" w:lineRule="exact"/>
      <w:ind w:hanging="720"/>
      <w:jc w:val="center"/>
    </w:pPr>
    <w:rPr>
      <w:sz w:val="20"/>
      <w:szCs w:val="20"/>
    </w:rPr>
  </w:style>
  <w:style w:type="character" w:customStyle="1" w:styleId="Hyperlink0">
    <w:name w:val="Hyperlink.0"/>
    <w:basedOn w:val="a0"/>
    <w:rsid w:val="00E600E5"/>
    <w:rPr>
      <w:color w:val="000000"/>
      <w:u w:color="000000"/>
      <w:lang w:val="en-GB"/>
    </w:rPr>
  </w:style>
  <w:style w:type="character" w:customStyle="1" w:styleId="None">
    <w:name w:val="None"/>
    <w:rsid w:val="006C3DAD"/>
  </w:style>
  <w:style w:type="paragraph" w:styleId="af0">
    <w:name w:val="Revision"/>
    <w:hidden/>
    <w:uiPriority w:val="99"/>
    <w:semiHidden/>
    <w:rsid w:val="008C0632"/>
  </w:style>
  <w:style w:type="character" w:customStyle="1" w:styleId="10">
    <w:name w:val="見出し 1 (文字)"/>
    <w:basedOn w:val="a0"/>
    <w:link w:val="1"/>
    <w:rsid w:val="00BC5220"/>
    <w:rPr>
      <w:rFonts w:eastAsia="Times New Roman"/>
      <w:b/>
      <w:smallCaps/>
      <w:color w:val="auto"/>
      <w:szCs w:val="20"/>
      <w:lang w:eastAsia="en-US" w:bidi="ar-SA"/>
    </w:rPr>
  </w:style>
  <w:style w:type="character" w:customStyle="1" w:styleId="20">
    <w:name w:val="見出し 2 (文字)"/>
    <w:basedOn w:val="a0"/>
    <w:link w:val="2"/>
    <w:rsid w:val="00BC5220"/>
    <w:rPr>
      <w:rFonts w:eastAsia="Times New Roman"/>
      <w:b/>
      <w:color w:val="auto"/>
      <w:szCs w:val="20"/>
      <w:lang w:eastAsia="en-US" w:bidi="ar-SA"/>
    </w:rPr>
  </w:style>
  <w:style w:type="character" w:customStyle="1" w:styleId="30">
    <w:name w:val="見出し 3 (文字)"/>
    <w:basedOn w:val="a0"/>
    <w:link w:val="3"/>
    <w:rsid w:val="00BC5220"/>
    <w:rPr>
      <w:rFonts w:eastAsia="Times New Roman"/>
      <w:i/>
      <w:color w:val="auto"/>
      <w:szCs w:val="20"/>
      <w:lang w:eastAsia="en-US" w:bidi="ar-SA"/>
    </w:rPr>
  </w:style>
  <w:style w:type="character" w:customStyle="1" w:styleId="40">
    <w:name w:val="見出し 4 (文字)"/>
    <w:basedOn w:val="a0"/>
    <w:link w:val="4"/>
    <w:rsid w:val="00BC5220"/>
    <w:rPr>
      <w:rFonts w:eastAsia="Times New Roman"/>
      <w:color w:val="auto"/>
      <w:szCs w:val="20"/>
      <w:lang w:eastAsia="en-US" w:bidi="ar-SA"/>
    </w:rPr>
  </w:style>
  <w:style w:type="paragraph" w:customStyle="1" w:styleId="Text1">
    <w:name w:val="Text 1"/>
    <w:basedOn w:val="a"/>
    <w:rsid w:val="00BC5220"/>
    <w:pPr>
      <w:widowControl/>
      <w:spacing w:after="240"/>
      <w:ind w:left="482"/>
    </w:pPr>
    <w:rPr>
      <w:rFonts w:eastAsia="Times New Roman"/>
      <w:color w:val="auto"/>
      <w:szCs w:val="20"/>
      <w:lang w:eastAsia="en-US" w:bidi="ar-SA"/>
    </w:rPr>
  </w:style>
  <w:style w:type="paragraph" w:styleId="af1">
    <w:name w:val="footnote text"/>
    <w:basedOn w:val="a"/>
    <w:link w:val="af2"/>
    <w:semiHidden/>
    <w:rsid w:val="00BC5220"/>
    <w:pPr>
      <w:widowControl/>
      <w:spacing w:after="240"/>
      <w:ind w:left="357" w:hanging="357"/>
    </w:pPr>
    <w:rPr>
      <w:rFonts w:eastAsia="Times New Roman"/>
      <w:color w:val="auto"/>
      <w:sz w:val="20"/>
      <w:szCs w:val="20"/>
      <w:lang w:eastAsia="en-US" w:bidi="ar-SA"/>
    </w:rPr>
  </w:style>
  <w:style w:type="character" w:customStyle="1" w:styleId="af2">
    <w:name w:val="脚注文字列 (文字)"/>
    <w:basedOn w:val="a0"/>
    <w:link w:val="af1"/>
    <w:semiHidden/>
    <w:rsid w:val="00BC5220"/>
    <w:rPr>
      <w:rFonts w:eastAsia="Times New Roman"/>
      <w:color w:val="auto"/>
      <w:sz w:val="20"/>
      <w:szCs w:val="20"/>
      <w:lang w:eastAsia="en-US" w:bidi="ar-SA"/>
    </w:rPr>
  </w:style>
  <w:style w:type="paragraph" w:customStyle="1" w:styleId="ListBullet1">
    <w:name w:val="List Bullet 1"/>
    <w:basedOn w:val="Text1"/>
    <w:rsid w:val="00BC5220"/>
    <w:pPr>
      <w:numPr>
        <w:numId w:val="9"/>
      </w:numPr>
    </w:pPr>
  </w:style>
  <w:style w:type="character" w:styleId="af3">
    <w:name w:val="footnote reference"/>
    <w:semiHidden/>
    <w:rsid w:val="00BC5220"/>
    <w:rPr>
      <w:vertAlign w:val="superscript"/>
    </w:rPr>
  </w:style>
  <w:style w:type="paragraph" w:customStyle="1" w:styleId="TableParagraph">
    <w:name w:val="Table Paragraph"/>
    <w:basedOn w:val="a"/>
    <w:uiPriority w:val="1"/>
    <w:qFormat/>
    <w:rsid w:val="00BC5220"/>
    <w:pPr>
      <w:jc w:val="left"/>
    </w:pPr>
    <w:rPr>
      <w:rFonts w:asciiTheme="minorHAnsi" w:eastAsiaTheme="minorHAnsi" w:hAnsiTheme="minorHAnsi" w:cstheme="minorBidi"/>
      <w:color w:val="auto"/>
      <w:sz w:val="22"/>
      <w:szCs w:val="22"/>
      <w:lang w:val="en-US" w:eastAsia="en-US" w:bidi="ar-SA"/>
    </w:rPr>
  </w:style>
  <w:style w:type="paragraph" w:styleId="af4">
    <w:name w:val="Body Text"/>
    <w:basedOn w:val="a"/>
    <w:link w:val="af5"/>
    <w:rsid w:val="00BC5220"/>
    <w:pPr>
      <w:widowControl/>
    </w:pPr>
    <w:rPr>
      <w:rFonts w:eastAsia="Times New Roman"/>
      <w:color w:val="auto"/>
      <w:szCs w:val="20"/>
      <w:lang w:val="en-US" w:eastAsia="en-US" w:bidi="ar-SA"/>
    </w:rPr>
  </w:style>
  <w:style w:type="character" w:customStyle="1" w:styleId="af5">
    <w:name w:val="本文 (文字)"/>
    <w:basedOn w:val="a0"/>
    <w:link w:val="af4"/>
    <w:rsid w:val="00BC5220"/>
    <w:rPr>
      <w:rFonts w:eastAsia="Times New Roman"/>
      <w:color w:val="auto"/>
      <w:szCs w:val="20"/>
      <w:lang w:val="en-US" w:eastAsia="en-US" w:bidi="ar-SA"/>
    </w:rPr>
  </w:style>
  <w:style w:type="character" w:customStyle="1" w:styleId="hps">
    <w:name w:val="hps"/>
    <w:basedOn w:val="a0"/>
    <w:rsid w:val="00BC5220"/>
  </w:style>
  <w:style w:type="character" w:customStyle="1" w:styleId="alt-edited">
    <w:name w:val="alt-edited"/>
    <w:basedOn w:val="a0"/>
    <w:rsid w:val="00BC5220"/>
  </w:style>
  <w:style w:type="paragraph" w:styleId="Web">
    <w:name w:val="Normal (Web)"/>
    <w:basedOn w:val="a"/>
    <w:rsid w:val="00BC5220"/>
    <w:pPr>
      <w:widowControl/>
      <w:spacing w:before="100" w:beforeAutospacing="1" w:after="119"/>
      <w:jc w:val="left"/>
    </w:pPr>
    <w:rPr>
      <w:rFonts w:eastAsia="Times New Roman"/>
      <w:color w:val="auto"/>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268954">
      <w:bodyDiv w:val="1"/>
      <w:marLeft w:val="0"/>
      <w:marRight w:val="0"/>
      <w:marTop w:val="0"/>
      <w:marBottom w:val="0"/>
      <w:divBdr>
        <w:top w:val="none" w:sz="0" w:space="0" w:color="auto"/>
        <w:left w:val="none" w:sz="0" w:space="0" w:color="auto"/>
        <w:bottom w:val="none" w:sz="0" w:space="0" w:color="auto"/>
        <w:right w:val="none" w:sz="0" w:space="0" w:color="auto"/>
      </w:divBdr>
    </w:div>
    <w:div w:id="320891951">
      <w:bodyDiv w:val="1"/>
      <w:marLeft w:val="0"/>
      <w:marRight w:val="0"/>
      <w:marTop w:val="0"/>
      <w:marBottom w:val="0"/>
      <w:divBdr>
        <w:top w:val="none" w:sz="0" w:space="0" w:color="auto"/>
        <w:left w:val="none" w:sz="0" w:space="0" w:color="auto"/>
        <w:bottom w:val="none" w:sz="0" w:space="0" w:color="auto"/>
        <w:right w:val="none" w:sz="0" w:space="0" w:color="auto"/>
      </w:divBdr>
    </w:div>
    <w:div w:id="331876292">
      <w:bodyDiv w:val="1"/>
      <w:marLeft w:val="0"/>
      <w:marRight w:val="0"/>
      <w:marTop w:val="0"/>
      <w:marBottom w:val="0"/>
      <w:divBdr>
        <w:top w:val="none" w:sz="0" w:space="0" w:color="auto"/>
        <w:left w:val="none" w:sz="0" w:space="0" w:color="auto"/>
        <w:bottom w:val="none" w:sz="0" w:space="0" w:color="auto"/>
        <w:right w:val="none" w:sz="0" w:space="0" w:color="auto"/>
      </w:divBdr>
    </w:div>
    <w:div w:id="490828660">
      <w:bodyDiv w:val="1"/>
      <w:marLeft w:val="0"/>
      <w:marRight w:val="0"/>
      <w:marTop w:val="0"/>
      <w:marBottom w:val="0"/>
      <w:divBdr>
        <w:top w:val="none" w:sz="0" w:space="0" w:color="auto"/>
        <w:left w:val="none" w:sz="0" w:space="0" w:color="auto"/>
        <w:bottom w:val="none" w:sz="0" w:space="0" w:color="auto"/>
        <w:right w:val="none" w:sz="0" w:space="0" w:color="auto"/>
      </w:divBdr>
    </w:div>
    <w:div w:id="590746738">
      <w:bodyDiv w:val="1"/>
      <w:marLeft w:val="0"/>
      <w:marRight w:val="0"/>
      <w:marTop w:val="0"/>
      <w:marBottom w:val="0"/>
      <w:divBdr>
        <w:top w:val="none" w:sz="0" w:space="0" w:color="auto"/>
        <w:left w:val="none" w:sz="0" w:space="0" w:color="auto"/>
        <w:bottom w:val="none" w:sz="0" w:space="0" w:color="auto"/>
        <w:right w:val="none" w:sz="0" w:space="0" w:color="auto"/>
      </w:divBdr>
    </w:div>
    <w:div w:id="769352069">
      <w:bodyDiv w:val="1"/>
      <w:marLeft w:val="0"/>
      <w:marRight w:val="0"/>
      <w:marTop w:val="0"/>
      <w:marBottom w:val="0"/>
      <w:divBdr>
        <w:top w:val="none" w:sz="0" w:space="0" w:color="auto"/>
        <w:left w:val="none" w:sz="0" w:space="0" w:color="auto"/>
        <w:bottom w:val="none" w:sz="0" w:space="0" w:color="auto"/>
        <w:right w:val="none" w:sz="0" w:space="0" w:color="auto"/>
      </w:divBdr>
    </w:div>
    <w:div w:id="822502726">
      <w:bodyDiv w:val="1"/>
      <w:marLeft w:val="0"/>
      <w:marRight w:val="0"/>
      <w:marTop w:val="0"/>
      <w:marBottom w:val="0"/>
      <w:divBdr>
        <w:top w:val="none" w:sz="0" w:space="0" w:color="auto"/>
        <w:left w:val="none" w:sz="0" w:space="0" w:color="auto"/>
        <w:bottom w:val="none" w:sz="0" w:space="0" w:color="auto"/>
        <w:right w:val="none" w:sz="0" w:space="0" w:color="auto"/>
      </w:divBdr>
    </w:div>
    <w:div w:id="953902405">
      <w:bodyDiv w:val="1"/>
      <w:marLeft w:val="0"/>
      <w:marRight w:val="0"/>
      <w:marTop w:val="0"/>
      <w:marBottom w:val="0"/>
      <w:divBdr>
        <w:top w:val="none" w:sz="0" w:space="0" w:color="auto"/>
        <w:left w:val="none" w:sz="0" w:space="0" w:color="auto"/>
        <w:bottom w:val="none" w:sz="0" w:space="0" w:color="auto"/>
        <w:right w:val="none" w:sz="0" w:space="0" w:color="auto"/>
      </w:divBdr>
    </w:div>
    <w:div w:id="1013339145">
      <w:bodyDiv w:val="1"/>
      <w:marLeft w:val="0"/>
      <w:marRight w:val="0"/>
      <w:marTop w:val="0"/>
      <w:marBottom w:val="0"/>
      <w:divBdr>
        <w:top w:val="none" w:sz="0" w:space="0" w:color="auto"/>
        <w:left w:val="none" w:sz="0" w:space="0" w:color="auto"/>
        <w:bottom w:val="none" w:sz="0" w:space="0" w:color="auto"/>
        <w:right w:val="none" w:sz="0" w:space="0" w:color="auto"/>
      </w:divBdr>
    </w:div>
    <w:div w:id="1113208765">
      <w:bodyDiv w:val="1"/>
      <w:marLeft w:val="0"/>
      <w:marRight w:val="0"/>
      <w:marTop w:val="0"/>
      <w:marBottom w:val="0"/>
      <w:divBdr>
        <w:top w:val="none" w:sz="0" w:space="0" w:color="auto"/>
        <w:left w:val="none" w:sz="0" w:space="0" w:color="auto"/>
        <w:bottom w:val="none" w:sz="0" w:space="0" w:color="auto"/>
        <w:right w:val="none" w:sz="0" w:space="0" w:color="auto"/>
      </w:divBdr>
    </w:div>
    <w:div w:id="1476726706">
      <w:bodyDiv w:val="1"/>
      <w:marLeft w:val="0"/>
      <w:marRight w:val="0"/>
      <w:marTop w:val="0"/>
      <w:marBottom w:val="0"/>
      <w:divBdr>
        <w:top w:val="none" w:sz="0" w:space="0" w:color="auto"/>
        <w:left w:val="none" w:sz="0" w:space="0" w:color="auto"/>
        <w:bottom w:val="none" w:sz="0" w:space="0" w:color="auto"/>
        <w:right w:val="none" w:sz="0" w:space="0" w:color="auto"/>
      </w:divBdr>
    </w:div>
    <w:div w:id="1488938712">
      <w:bodyDiv w:val="1"/>
      <w:marLeft w:val="0"/>
      <w:marRight w:val="0"/>
      <w:marTop w:val="0"/>
      <w:marBottom w:val="0"/>
      <w:divBdr>
        <w:top w:val="none" w:sz="0" w:space="0" w:color="auto"/>
        <w:left w:val="none" w:sz="0" w:space="0" w:color="auto"/>
        <w:bottom w:val="none" w:sz="0" w:space="0" w:color="auto"/>
        <w:right w:val="none" w:sz="0" w:space="0" w:color="auto"/>
      </w:divBdr>
    </w:div>
    <w:div w:id="1546287161">
      <w:bodyDiv w:val="1"/>
      <w:marLeft w:val="0"/>
      <w:marRight w:val="0"/>
      <w:marTop w:val="0"/>
      <w:marBottom w:val="0"/>
      <w:divBdr>
        <w:top w:val="none" w:sz="0" w:space="0" w:color="auto"/>
        <w:left w:val="none" w:sz="0" w:space="0" w:color="auto"/>
        <w:bottom w:val="none" w:sz="0" w:space="0" w:color="auto"/>
        <w:right w:val="none" w:sz="0" w:space="0" w:color="auto"/>
      </w:divBdr>
    </w:div>
    <w:div w:id="1643198783">
      <w:bodyDiv w:val="1"/>
      <w:marLeft w:val="0"/>
      <w:marRight w:val="0"/>
      <w:marTop w:val="0"/>
      <w:marBottom w:val="0"/>
      <w:divBdr>
        <w:top w:val="none" w:sz="0" w:space="0" w:color="auto"/>
        <w:left w:val="none" w:sz="0" w:space="0" w:color="auto"/>
        <w:bottom w:val="none" w:sz="0" w:space="0" w:color="auto"/>
        <w:right w:val="none" w:sz="0" w:space="0" w:color="auto"/>
      </w:divBdr>
    </w:div>
    <w:div w:id="1778405967">
      <w:bodyDiv w:val="1"/>
      <w:marLeft w:val="0"/>
      <w:marRight w:val="0"/>
      <w:marTop w:val="0"/>
      <w:marBottom w:val="0"/>
      <w:divBdr>
        <w:top w:val="none" w:sz="0" w:space="0" w:color="auto"/>
        <w:left w:val="none" w:sz="0" w:space="0" w:color="auto"/>
        <w:bottom w:val="none" w:sz="0" w:space="0" w:color="auto"/>
        <w:right w:val="none" w:sz="0" w:space="0" w:color="auto"/>
      </w:divBdr>
    </w:div>
    <w:div w:id="191909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73668-9431-4792-87B4-7F413E03D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1856</Words>
  <Characters>10584</Characters>
  <Application>Microsoft Office Word</Application>
  <DocSecurity>0</DocSecurity>
  <Lines>88</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2020-09-09T09:56:00Z</dcterms:created>
  <dcterms:modified xsi:type="dcterms:W3CDTF">2020-09-09T09:56:00Z</dcterms:modified>
</cp:coreProperties>
</file>